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0" w:firstLineChars="200"/>
        <w:rPr>
          <w:szCs w:val="21"/>
        </w:rPr>
      </w:pPr>
      <w:bookmarkStart w:id="0" w:name="_Toc72240839"/>
      <w:bookmarkStart w:id="1" w:name="_Toc71004838"/>
      <w:bookmarkStart w:id="2" w:name="_Toc67852616"/>
      <w:r>
        <w:rPr>
          <w:rFonts w:hint="eastAsia"/>
          <w:szCs w:val="21"/>
        </w:rPr>
        <w:t xml:space="preserve">                 </w:t>
      </w:r>
    </w:p>
    <w:p>
      <w:pPr>
        <w:spacing w:line="360" w:lineRule="auto"/>
        <w:jc w:val="center"/>
        <w:rPr>
          <w:b/>
          <w:sz w:val="72"/>
          <w:szCs w:val="72"/>
        </w:rPr>
      </w:pPr>
      <w:r>
        <w:rPr>
          <w:rFonts w:hint="eastAsia"/>
          <w:b/>
          <w:sz w:val="66"/>
          <w:szCs w:val="66"/>
        </w:rPr>
        <w:drawing>
          <wp:inline distT="0" distB="0" distL="114300" distR="114300">
            <wp:extent cx="6205220" cy="8662670"/>
            <wp:effectExtent l="0" t="0" r="12700" b="8890"/>
            <wp:docPr id="2" name="图片 2" descr="8aa8ac6e60f7c68595100706b7101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8aa8ac6e60f7c68595100706b71017e"/>
                    <pic:cNvPicPr>
                      <a:picLocks noChangeAspect="1"/>
                    </pic:cNvPicPr>
                  </pic:nvPicPr>
                  <pic:blipFill>
                    <a:blip r:embed="rId7"/>
                    <a:stretch>
                      <a:fillRect/>
                    </a:stretch>
                  </pic:blipFill>
                  <pic:spPr>
                    <a:xfrm>
                      <a:off x="0" y="0"/>
                      <a:ext cx="6205220" cy="8662670"/>
                    </a:xfrm>
                    <a:prstGeom prst="rect">
                      <a:avLst/>
                    </a:prstGeom>
                  </pic:spPr>
                </pic:pic>
              </a:graphicData>
            </a:graphic>
          </wp:inline>
        </w:drawing>
      </w:r>
      <w:bookmarkStart w:id="15" w:name="_GoBack"/>
      <w:bookmarkEnd w:id="15"/>
    </w:p>
    <w:p>
      <w:pPr>
        <w:spacing w:line="360" w:lineRule="auto"/>
        <w:ind w:firstLine="3120" w:firstLineChars="1300"/>
        <w:rPr>
          <w:b/>
          <w:color w:val="000000"/>
          <w:sz w:val="32"/>
          <w:szCs w:val="32"/>
        </w:rPr>
      </w:pPr>
      <w:r>
        <w:rPr>
          <w:szCs w:val="21"/>
        </w:rPr>
        <w:br w:type="page"/>
      </w:r>
    </w:p>
    <w:p>
      <w:pPr>
        <w:spacing w:line="360" w:lineRule="auto"/>
        <w:jc w:val="center"/>
        <w:rPr>
          <w:b/>
          <w:color w:val="000000"/>
          <w:sz w:val="52"/>
          <w:szCs w:val="52"/>
        </w:rPr>
      </w:pPr>
      <w:r>
        <w:rPr>
          <w:rFonts w:hint="eastAsia"/>
          <w:b/>
          <w:color w:val="000000"/>
          <w:sz w:val="52"/>
          <w:szCs w:val="52"/>
        </w:rPr>
        <w:t>目 录</w:t>
      </w:r>
    </w:p>
    <w:p>
      <w:pPr>
        <w:spacing w:line="360" w:lineRule="auto"/>
        <w:jc w:val="center"/>
        <w:rPr>
          <w:b/>
          <w:color w:val="000000"/>
          <w:sz w:val="32"/>
          <w:szCs w:val="32"/>
        </w:rPr>
      </w:pPr>
    </w:p>
    <w:p>
      <w:pPr>
        <w:spacing w:line="360" w:lineRule="auto"/>
        <w:rPr>
          <w:b/>
          <w:color w:val="000000"/>
          <w:sz w:val="32"/>
          <w:szCs w:val="32"/>
        </w:rPr>
      </w:pPr>
      <w:r>
        <w:rPr>
          <w:rFonts w:hint="eastAsia"/>
          <w:b/>
          <w:color w:val="000000"/>
          <w:sz w:val="32"/>
          <w:szCs w:val="32"/>
        </w:rPr>
        <w:t>一、邀标公告</w:t>
      </w:r>
    </w:p>
    <w:p>
      <w:pPr>
        <w:spacing w:line="360" w:lineRule="auto"/>
        <w:rPr>
          <w:b/>
          <w:color w:val="000000"/>
          <w:sz w:val="32"/>
          <w:szCs w:val="32"/>
        </w:rPr>
      </w:pPr>
      <w:r>
        <w:rPr>
          <w:rFonts w:hint="eastAsia"/>
          <w:b/>
          <w:color w:val="000000"/>
          <w:sz w:val="32"/>
          <w:szCs w:val="32"/>
        </w:rPr>
        <w:t>二、资质要求</w:t>
      </w:r>
    </w:p>
    <w:p>
      <w:pPr>
        <w:spacing w:line="360" w:lineRule="auto"/>
        <w:rPr>
          <w:b/>
          <w:color w:val="000000"/>
          <w:sz w:val="32"/>
          <w:szCs w:val="32"/>
        </w:rPr>
      </w:pPr>
      <w:r>
        <w:rPr>
          <w:rFonts w:hint="eastAsia"/>
          <w:b/>
          <w:color w:val="000000"/>
          <w:sz w:val="32"/>
          <w:szCs w:val="32"/>
        </w:rPr>
        <w:t>三、投标须知</w:t>
      </w:r>
    </w:p>
    <w:p>
      <w:pPr>
        <w:spacing w:line="360" w:lineRule="auto"/>
        <w:rPr>
          <w:b/>
          <w:color w:val="000000"/>
          <w:sz w:val="32"/>
          <w:szCs w:val="32"/>
        </w:rPr>
      </w:pPr>
      <w:r>
        <w:rPr>
          <w:rFonts w:hint="eastAsia"/>
          <w:b/>
          <w:color w:val="000000"/>
          <w:sz w:val="32"/>
          <w:szCs w:val="32"/>
        </w:rPr>
        <w:t>四、联系方式</w:t>
      </w:r>
    </w:p>
    <w:p>
      <w:pPr>
        <w:spacing w:line="360" w:lineRule="auto"/>
        <w:rPr>
          <w:b/>
          <w:color w:val="000000"/>
          <w:sz w:val="32"/>
          <w:szCs w:val="32"/>
        </w:rPr>
      </w:pPr>
      <w:r>
        <w:rPr>
          <w:rFonts w:hint="eastAsia"/>
          <w:b/>
          <w:color w:val="000000"/>
          <w:sz w:val="32"/>
          <w:szCs w:val="32"/>
        </w:rPr>
        <w:t>五、评标方式</w:t>
      </w:r>
    </w:p>
    <w:p>
      <w:pPr>
        <w:spacing w:line="360" w:lineRule="auto"/>
        <w:rPr>
          <w:b/>
          <w:color w:val="000000"/>
          <w:sz w:val="32"/>
          <w:szCs w:val="32"/>
        </w:rPr>
      </w:pPr>
      <w:r>
        <w:rPr>
          <w:rFonts w:hint="eastAsia"/>
          <w:b/>
          <w:color w:val="000000"/>
          <w:sz w:val="32"/>
          <w:szCs w:val="32"/>
        </w:rPr>
        <w:t>六、附件</w:t>
      </w:r>
    </w:p>
    <w:p>
      <w:pPr>
        <w:spacing w:line="360" w:lineRule="auto"/>
        <w:rPr>
          <w:b/>
          <w:color w:val="000000"/>
          <w:sz w:val="32"/>
          <w:szCs w:val="32"/>
        </w:rPr>
      </w:pPr>
      <w:r>
        <w:rPr>
          <w:rFonts w:hint="eastAsia"/>
          <w:b/>
          <w:color w:val="000000"/>
          <w:sz w:val="32"/>
          <w:szCs w:val="32"/>
        </w:rPr>
        <w:t>七、投标文件格式</w:t>
      </w:r>
    </w:p>
    <w:p>
      <w:pPr>
        <w:adjustRightInd w:val="0"/>
        <w:snapToGrid w:val="0"/>
        <w:spacing w:line="560" w:lineRule="exact"/>
        <w:rPr>
          <w:b/>
          <w:color w:val="000000"/>
          <w:sz w:val="32"/>
          <w:szCs w:val="32"/>
        </w:rPr>
      </w:pPr>
      <w:r>
        <w:rPr>
          <w:b/>
          <w:color w:val="000000"/>
          <w:sz w:val="32"/>
          <w:szCs w:val="32"/>
        </w:rPr>
        <w:br w:type="page"/>
      </w:r>
      <w:r>
        <w:rPr>
          <w:rFonts w:hint="eastAsia"/>
          <w:b/>
          <w:color w:val="000000"/>
          <w:sz w:val="32"/>
          <w:szCs w:val="32"/>
        </w:rPr>
        <w:t xml:space="preserve">                     一、邀标公告</w:t>
      </w:r>
    </w:p>
    <w:p>
      <w:pPr>
        <w:adjustRightInd w:val="0"/>
        <w:snapToGrid w:val="0"/>
        <w:spacing w:line="560" w:lineRule="exact"/>
        <w:rPr>
          <w:b/>
          <w:color w:val="000000"/>
          <w:sz w:val="32"/>
          <w:szCs w:val="32"/>
        </w:rPr>
      </w:pPr>
    </w:p>
    <w:p>
      <w:pPr>
        <w:shd w:val="clear" w:color="auto" w:fill="FFFFFF"/>
        <w:snapToGrid w:val="0"/>
        <w:spacing w:line="360" w:lineRule="auto"/>
        <w:rPr>
          <w:sz w:val="28"/>
          <w:szCs w:val="28"/>
        </w:rPr>
      </w:pPr>
      <w:r>
        <w:rPr>
          <w:rFonts w:hint="eastAsia"/>
          <w:sz w:val="28"/>
          <w:szCs w:val="28"/>
        </w:rPr>
        <w:t>致</w:t>
      </w:r>
      <w:r>
        <w:rPr>
          <w:rFonts w:hint="eastAsia"/>
          <w:sz w:val="28"/>
          <w:szCs w:val="28"/>
          <w:u w:val="single"/>
        </w:rPr>
        <w:t xml:space="preserve">：                                 </w:t>
      </w:r>
    </w:p>
    <w:p>
      <w:pPr>
        <w:snapToGrid w:val="0"/>
        <w:spacing w:line="300" w:lineRule="auto"/>
        <w:ind w:firstLine="560" w:firstLineChars="200"/>
        <w:rPr>
          <w:sz w:val="28"/>
          <w:szCs w:val="28"/>
        </w:rPr>
      </w:pPr>
      <w:r>
        <w:rPr>
          <w:rFonts w:hint="eastAsia"/>
          <w:sz w:val="28"/>
          <w:szCs w:val="28"/>
        </w:rPr>
        <w:t>本招标项目</w:t>
      </w:r>
      <w:r>
        <w:rPr>
          <w:rFonts w:hint="eastAsia"/>
          <w:sz w:val="28"/>
          <w:szCs w:val="28"/>
          <w:u w:val="single"/>
        </w:rPr>
        <w:t>内江锦欣妇产医院项目电力工程</w:t>
      </w:r>
      <w:r>
        <w:rPr>
          <w:rFonts w:hint="eastAsia"/>
          <w:sz w:val="28"/>
          <w:szCs w:val="28"/>
        </w:rPr>
        <w:t>，项目业主为</w:t>
      </w:r>
      <w:r>
        <w:rPr>
          <w:rFonts w:hint="eastAsia"/>
          <w:sz w:val="28"/>
          <w:szCs w:val="28"/>
          <w:u w:val="single"/>
        </w:rPr>
        <w:t>内江锦欣企业管理有限公司</w:t>
      </w:r>
      <w:r>
        <w:rPr>
          <w:rFonts w:hint="eastAsia"/>
          <w:sz w:val="28"/>
          <w:szCs w:val="28"/>
        </w:rPr>
        <w:t>，建设资金来自</w:t>
      </w:r>
      <w:r>
        <w:rPr>
          <w:rFonts w:hint="eastAsia"/>
          <w:sz w:val="28"/>
          <w:szCs w:val="28"/>
          <w:u w:val="single"/>
        </w:rPr>
        <w:t xml:space="preserve"> 由业主按相关规定自筹资金</w:t>
      </w:r>
      <w:r>
        <w:rPr>
          <w:rFonts w:hint="eastAsia"/>
          <w:sz w:val="28"/>
          <w:szCs w:val="28"/>
        </w:rPr>
        <w:t>，项目出资比例为</w:t>
      </w:r>
      <w:r>
        <w:rPr>
          <w:rFonts w:hint="eastAsia"/>
          <w:sz w:val="28"/>
          <w:szCs w:val="28"/>
          <w:u w:val="single"/>
        </w:rPr>
        <w:t xml:space="preserve"> 100%，</w:t>
      </w:r>
      <w:r>
        <w:rPr>
          <w:rFonts w:hint="eastAsia"/>
          <w:sz w:val="28"/>
          <w:szCs w:val="28"/>
        </w:rPr>
        <w:t>已具备招标条件，经预报名审查贵公司资质及业绩符合招标要求，现邀请参加本项目</w:t>
      </w:r>
      <w:r>
        <w:rPr>
          <w:rFonts w:hint="eastAsia"/>
          <w:sz w:val="28"/>
          <w:szCs w:val="28"/>
          <w:u w:val="single"/>
        </w:rPr>
        <w:t>电力工程投标</w:t>
      </w:r>
      <w:r>
        <w:rPr>
          <w:rFonts w:hint="eastAsia"/>
          <w:sz w:val="28"/>
          <w:szCs w:val="28"/>
        </w:rPr>
        <w:t>。</w:t>
      </w:r>
    </w:p>
    <w:p>
      <w:pPr>
        <w:shd w:val="clear" w:color="auto" w:fill="FFFFFF"/>
        <w:snapToGrid w:val="0"/>
        <w:spacing w:line="360" w:lineRule="auto"/>
        <w:ind w:firstLine="560" w:firstLineChars="200"/>
        <w:rPr>
          <w:b/>
          <w:bCs/>
          <w:sz w:val="28"/>
          <w:szCs w:val="28"/>
        </w:rPr>
      </w:pPr>
      <w:r>
        <w:rPr>
          <w:rFonts w:hint="eastAsia"/>
          <w:b/>
          <w:bCs/>
          <w:sz w:val="28"/>
          <w:szCs w:val="28"/>
        </w:rPr>
        <w:t>一、项目概况：</w:t>
      </w:r>
    </w:p>
    <w:p>
      <w:pPr>
        <w:shd w:val="clear" w:color="auto" w:fill="FFFFFF"/>
        <w:snapToGrid w:val="0"/>
        <w:spacing w:line="360" w:lineRule="auto"/>
        <w:ind w:firstLine="560" w:firstLineChars="200"/>
        <w:rPr>
          <w:color w:val="000000"/>
          <w:sz w:val="28"/>
        </w:rPr>
      </w:pPr>
      <w:r>
        <w:rPr>
          <w:rFonts w:hint="eastAsia"/>
          <w:color w:val="000000"/>
          <w:sz w:val="28"/>
        </w:rPr>
        <w:t>1.项目名称：</w:t>
      </w:r>
      <w:r>
        <w:rPr>
          <w:rFonts w:hint="eastAsia"/>
          <w:sz w:val="28"/>
          <w:szCs w:val="28"/>
          <w:u w:val="single"/>
        </w:rPr>
        <w:t xml:space="preserve">内江锦欣妇产医院项目电力工程   </w:t>
      </w:r>
      <w:r>
        <w:rPr>
          <w:rFonts w:hint="eastAsia"/>
          <w:color w:val="000000"/>
          <w:sz w:val="28"/>
        </w:rPr>
        <w:t>。</w:t>
      </w:r>
    </w:p>
    <w:p>
      <w:pPr>
        <w:shd w:val="clear" w:color="auto" w:fill="FFFFFF"/>
        <w:snapToGrid w:val="0"/>
        <w:spacing w:line="360" w:lineRule="auto"/>
        <w:ind w:firstLine="560" w:firstLineChars="200"/>
        <w:rPr>
          <w:color w:val="000000"/>
          <w:sz w:val="28"/>
        </w:rPr>
      </w:pPr>
      <w:r>
        <w:rPr>
          <w:rFonts w:hint="eastAsia"/>
          <w:color w:val="000000"/>
          <w:sz w:val="28"/>
        </w:rPr>
        <w:t>2.项目地址：</w:t>
      </w:r>
      <w:r>
        <w:rPr>
          <w:rFonts w:hint="eastAsia"/>
          <w:color w:val="000000"/>
          <w:sz w:val="28"/>
          <w:u w:val="single"/>
        </w:rPr>
        <w:t>内江市城南乐贤片区，南屏街南侧，新光东路东侧。</w:t>
      </w:r>
    </w:p>
    <w:p>
      <w:pPr>
        <w:shd w:val="clear" w:color="auto" w:fill="FFFFFF"/>
        <w:snapToGrid w:val="0"/>
        <w:spacing w:line="360" w:lineRule="auto"/>
        <w:ind w:firstLine="560" w:firstLineChars="200"/>
        <w:rPr>
          <w:sz w:val="28"/>
          <w:szCs w:val="28"/>
        </w:rPr>
      </w:pPr>
      <w:r>
        <w:rPr>
          <w:rFonts w:hint="eastAsia"/>
          <w:color w:val="000000"/>
          <w:sz w:val="28"/>
        </w:rPr>
        <w:t>3.</w:t>
      </w:r>
      <w:r>
        <w:rPr>
          <w:rFonts w:hint="eastAsia"/>
          <w:sz w:val="28"/>
          <w:szCs w:val="28"/>
        </w:rPr>
        <w:t>工作内容：</w:t>
      </w:r>
      <w:r>
        <w:rPr>
          <w:rFonts w:hint="eastAsia"/>
          <w:sz w:val="28"/>
          <w:szCs w:val="28"/>
          <w:u w:val="single"/>
        </w:rPr>
        <w:t>按照主、备供电力设计方案，负责本项目的电力工程。</w:t>
      </w:r>
    </w:p>
    <w:p>
      <w:pPr>
        <w:shd w:val="clear" w:color="auto" w:fill="FFFFFF"/>
        <w:snapToGrid w:val="0"/>
        <w:spacing w:line="360" w:lineRule="auto"/>
        <w:ind w:firstLine="560" w:firstLineChars="200"/>
        <w:rPr>
          <w:sz w:val="28"/>
          <w:szCs w:val="28"/>
        </w:rPr>
      </w:pPr>
      <w:r>
        <w:rPr>
          <w:rFonts w:hint="eastAsia"/>
          <w:sz w:val="28"/>
          <w:szCs w:val="28"/>
        </w:rPr>
        <w:t>4.</w:t>
      </w:r>
      <w:r>
        <w:rPr>
          <w:rFonts w:hint="eastAsia" w:cs="Arial"/>
          <w:color w:val="333333"/>
          <w:sz w:val="28"/>
          <w:szCs w:val="28"/>
        </w:rPr>
        <w:t>质量标准：</w:t>
      </w:r>
      <w:r>
        <w:rPr>
          <w:rFonts w:hint="eastAsia" w:cs="Arial"/>
          <w:color w:val="333333"/>
          <w:sz w:val="28"/>
          <w:szCs w:val="28"/>
          <w:u w:val="single"/>
        </w:rPr>
        <w:t>达到国家供配电工程设计施工技术与质量验收标准及合同约定。</w:t>
      </w:r>
    </w:p>
    <w:p>
      <w:pPr>
        <w:shd w:val="clear" w:color="auto" w:fill="FFFFFF"/>
        <w:snapToGrid w:val="0"/>
        <w:spacing w:line="360" w:lineRule="auto"/>
        <w:ind w:firstLine="560" w:firstLineChars="200"/>
        <w:rPr>
          <w:sz w:val="28"/>
          <w:szCs w:val="28"/>
        </w:rPr>
      </w:pPr>
      <w:r>
        <w:rPr>
          <w:rFonts w:hint="eastAsia"/>
          <w:sz w:val="28"/>
          <w:szCs w:val="28"/>
        </w:rPr>
        <w:t>5. 项目建设内容及规模：</w:t>
      </w:r>
    </w:p>
    <w:p>
      <w:pPr>
        <w:shd w:val="clear" w:color="auto" w:fill="FFFFFF"/>
        <w:snapToGrid w:val="0"/>
        <w:spacing w:line="360" w:lineRule="auto"/>
        <w:ind w:firstLine="560" w:firstLineChars="200"/>
        <w:rPr>
          <w:sz w:val="28"/>
          <w:szCs w:val="28"/>
        </w:rPr>
      </w:pPr>
      <w:r>
        <w:rPr>
          <w:rFonts w:hint="eastAsia"/>
          <w:sz w:val="28"/>
          <w:szCs w:val="28"/>
        </w:rPr>
        <w:t>总占地面积9630m</w:t>
      </w:r>
      <w:r>
        <w:rPr>
          <w:rFonts w:hint="eastAsia"/>
          <w:sz w:val="28"/>
          <w:szCs w:val="28"/>
          <w:vertAlign w:val="superscript"/>
        </w:rPr>
        <w:t>2</w:t>
      </w:r>
      <w:r>
        <w:rPr>
          <w:rFonts w:hint="eastAsia"/>
          <w:sz w:val="28"/>
          <w:szCs w:val="28"/>
        </w:rPr>
        <w:t>，建筑面积共计11401.51m</w:t>
      </w:r>
      <w:r>
        <w:rPr>
          <w:rFonts w:hint="eastAsia"/>
          <w:sz w:val="28"/>
          <w:szCs w:val="28"/>
          <w:vertAlign w:val="superscript"/>
        </w:rPr>
        <w:t>2</w:t>
      </w:r>
      <w:r>
        <w:rPr>
          <w:rFonts w:hint="eastAsia"/>
          <w:sz w:val="28"/>
          <w:szCs w:val="28"/>
        </w:rPr>
        <w:t>（其中：门诊综合楼建筑面积为11163.11m</w:t>
      </w:r>
      <w:r>
        <w:rPr>
          <w:rFonts w:hint="eastAsia"/>
          <w:sz w:val="28"/>
          <w:szCs w:val="28"/>
          <w:vertAlign w:val="superscript"/>
        </w:rPr>
        <w:t>2</w:t>
      </w:r>
      <w:r>
        <w:rPr>
          <w:rFonts w:hint="eastAsia"/>
          <w:sz w:val="28"/>
          <w:szCs w:val="28"/>
        </w:rPr>
        <w:t>，含地上9554.52m</w:t>
      </w:r>
      <w:r>
        <w:rPr>
          <w:rFonts w:hint="eastAsia"/>
          <w:sz w:val="28"/>
          <w:szCs w:val="28"/>
          <w:vertAlign w:val="superscript"/>
        </w:rPr>
        <w:t>2</w:t>
      </w:r>
      <w:r>
        <w:rPr>
          <w:rFonts w:hint="eastAsia"/>
          <w:sz w:val="28"/>
          <w:szCs w:val="28"/>
        </w:rPr>
        <w:t>，地下1608.59m</w:t>
      </w:r>
      <w:r>
        <w:rPr>
          <w:rFonts w:hint="eastAsia"/>
          <w:sz w:val="28"/>
          <w:szCs w:val="28"/>
          <w:vertAlign w:val="superscript"/>
        </w:rPr>
        <w:t>2</w:t>
      </w:r>
      <w:r>
        <w:rPr>
          <w:rFonts w:hint="eastAsia"/>
          <w:sz w:val="28"/>
          <w:szCs w:val="28"/>
        </w:rPr>
        <w:t>；辅助用房238.4m</w:t>
      </w:r>
      <w:r>
        <w:rPr>
          <w:rFonts w:hint="eastAsia"/>
          <w:sz w:val="28"/>
          <w:szCs w:val="28"/>
          <w:vertAlign w:val="superscript"/>
        </w:rPr>
        <w:t>2</w:t>
      </w:r>
      <w:r>
        <w:rPr>
          <w:rFonts w:hint="eastAsia"/>
          <w:sz w:val="28"/>
          <w:szCs w:val="28"/>
        </w:rPr>
        <w:t>），建筑高度27.3米。</w:t>
      </w:r>
    </w:p>
    <w:p>
      <w:pPr>
        <w:shd w:val="clear" w:color="auto" w:fill="FFFFFF"/>
        <w:snapToGrid w:val="0"/>
        <w:spacing w:line="360" w:lineRule="auto"/>
        <w:ind w:firstLine="560" w:firstLineChars="200"/>
        <w:rPr>
          <w:sz w:val="28"/>
          <w:szCs w:val="28"/>
        </w:rPr>
      </w:pPr>
      <w:r>
        <w:rPr>
          <w:rFonts w:hint="eastAsia"/>
          <w:sz w:val="28"/>
          <w:szCs w:val="28"/>
        </w:rPr>
        <w:t>6.工期：</w:t>
      </w:r>
      <w:r>
        <w:rPr>
          <w:rFonts w:hint="eastAsia"/>
          <w:sz w:val="28"/>
          <w:szCs w:val="28"/>
          <w:u w:val="single"/>
        </w:rPr>
        <w:t xml:space="preserve">  30   </w:t>
      </w:r>
      <w:r>
        <w:rPr>
          <w:rFonts w:hint="eastAsia"/>
          <w:sz w:val="28"/>
          <w:szCs w:val="28"/>
        </w:rPr>
        <w:t>个日历天；</w:t>
      </w:r>
    </w:p>
    <w:p>
      <w:pPr>
        <w:shd w:val="clear" w:color="auto" w:fill="FFFFFF"/>
        <w:snapToGrid w:val="0"/>
        <w:spacing w:line="360" w:lineRule="auto"/>
        <w:ind w:firstLine="560" w:firstLineChars="200"/>
        <w:jc w:val="left"/>
        <w:rPr>
          <w:color w:val="auto"/>
          <w:sz w:val="28"/>
          <w:szCs w:val="28"/>
          <w:highlight w:val="none"/>
        </w:rPr>
      </w:pPr>
      <w:r>
        <w:rPr>
          <w:rFonts w:hint="eastAsia"/>
          <w:color w:val="auto"/>
          <w:sz w:val="28"/>
          <w:szCs w:val="28"/>
          <w:highlight w:val="none"/>
        </w:rPr>
        <w:t>7.本项目包含经供电局批准的高压供电方案范围内的10kV外线及高压配电室内设备、材料采购、安装、调试、</w:t>
      </w:r>
      <w:r>
        <w:rPr>
          <w:rFonts w:hint="eastAsia"/>
          <w:color w:val="auto"/>
          <w:sz w:val="28"/>
          <w:szCs w:val="28"/>
          <w:highlight w:val="none"/>
          <w:lang w:eastAsia="zh-CN"/>
        </w:rPr>
        <w:t>外线</w:t>
      </w:r>
      <w:r>
        <w:rPr>
          <w:rFonts w:hint="eastAsia"/>
          <w:color w:val="auto"/>
          <w:sz w:val="28"/>
          <w:szCs w:val="28"/>
          <w:highlight w:val="none"/>
        </w:rPr>
        <w:t>电力管道建设及与之相关的供电局验收费用，完成主、备供电手续办理，通过国网四川省电力公司内江供电公司验收，完成正式通电。实行总价包干（其中高可靠性费</w:t>
      </w:r>
      <w:r>
        <w:rPr>
          <w:rFonts w:hint="eastAsia"/>
          <w:color w:val="auto"/>
          <w:sz w:val="28"/>
          <w:szCs w:val="28"/>
          <w:highlight w:val="none"/>
          <w:lang w:eastAsia="zh-CN"/>
        </w:rPr>
        <w:t>和</w:t>
      </w:r>
      <w:r>
        <w:rPr>
          <w:rFonts w:hint="eastAsia"/>
          <w:color w:val="auto"/>
          <w:sz w:val="28"/>
          <w:szCs w:val="28"/>
          <w:highlight w:val="none"/>
        </w:rPr>
        <w:t>预存电费除外），招标控制价</w:t>
      </w:r>
      <w:r>
        <w:rPr>
          <w:rFonts w:hint="eastAsia"/>
          <w:color w:val="auto"/>
          <w:sz w:val="28"/>
          <w:szCs w:val="28"/>
          <w:highlight w:val="none"/>
          <w:u w:val="single"/>
        </w:rPr>
        <w:t xml:space="preserve">  </w:t>
      </w:r>
      <w:r>
        <w:rPr>
          <w:rFonts w:hint="eastAsia"/>
          <w:color w:val="auto"/>
          <w:sz w:val="28"/>
          <w:szCs w:val="28"/>
          <w:highlight w:val="none"/>
          <w:u w:val="single"/>
          <w:lang w:val="en-US" w:eastAsia="zh-CN"/>
        </w:rPr>
        <w:t>1700000.00</w:t>
      </w:r>
      <w:r>
        <w:rPr>
          <w:rFonts w:hint="eastAsia"/>
          <w:color w:val="auto"/>
          <w:sz w:val="28"/>
          <w:szCs w:val="28"/>
          <w:highlight w:val="none"/>
          <w:u w:val="single"/>
        </w:rPr>
        <w:t xml:space="preserve">    </w:t>
      </w:r>
      <w:r>
        <w:rPr>
          <w:rFonts w:hint="eastAsia"/>
          <w:color w:val="auto"/>
          <w:sz w:val="28"/>
          <w:szCs w:val="28"/>
          <w:highlight w:val="none"/>
        </w:rPr>
        <w:t>元（包括但不限于设计图和清单所列项目）；</w:t>
      </w:r>
    </w:p>
    <w:p>
      <w:pPr>
        <w:shd w:val="clear" w:color="auto" w:fill="FFFFFF"/>
        <w:snapToGrid w:val="0"/>
        <w:spacing w:line="360" w:lineRule="auto"/>
        <w:ind w:firstLine="640" w:firstLineChars="200"/>
        <w:jc w:val="center"/>
        <w:rPr>
          <w:b/>
          <w:bCs/>
          <w:sz w:val="32"/>
          <w:szCs w:val="32"/>
        </w:rPr>
      </w:pPr>
    </w:p>
    <w:p>
      <w:pPr>
        <w:shd w:val="clear" w:color="auto" w:fill="FFFFFF"/>
        <w:snapToGrid w:val="0"/>
        <w:spacing w:line="360" w:lineRule="auto"/>
        <w:ind w:firstLine="640" w:firstLineChars="200"/>
        <w:jc w:val="center"/>
        <w:rPr>
          <w:b/>
          <w:bCs/>
          <w:sz w:val="32"/>
          <w:szCs w:val="32"/>
        </w:rPr>
      </w:pPr>
    </w:p>
    <w:p>
      <w:pPr>
        <w:shd w:val="clear" w:color="auto" w:fill="FFFFFF"/>
        <w:snapToGrid w:val="0"/>
        <w:spacing w:line="360" w:lineRule="auto"/>
        <w:ind w:firstLine="3520" w:firstLineChars="1100"/>
        <w:rPr>
          <w:rFonts w:hint="eastAsia"/>
          <w:b/>
          <w:bCs/>
          <w:sz w:val="32"/>
          <w:szCs w:val="32"/>
        </w:rPr>
      </w:pPr>
    </w:p>
    <w:p>
      <w:pPr>
        <w:shd w:val="clear" w:color="auto" w:fill="FFFFFF"/>
        <w:snapToGrid w:val="0"/>
        <w:spacing w:line="360" w:lineRule="auto"/>
        <w:ind w:firstLine="3520" w:firstLineChars="1100"/>
        <w:rPr>
          <w:b/>
          <w:bCs/>
          <w:sz w:val="28"/>
          <w:szCs w:val="28"/>
        </w:rPr>
      </w:pPr>
      <w:r>
        <w:rPr>
          <w:rFonts w:hint="eastAsia"/>
          <w:b/>
          <w:bCs/>
          <w:sz w:val="32"/>
          <w:szCs w:val="32"/>
        </w:rPr>
        <w:t>二、资格要求</w:t>
      </w:r>
    </w:p>
    <w:p>
      <w:pPr>
        <w:shd w:val="clear" w:color="auto" w:fill="FFFFFF"/>
        <w:snapToGrid w:val="0"/>
        <w:spacing w:line="360" w:lineRule="auto"/>
        <w:ind w:firstLine="560" w:firstLineChars="200"/>
        <w:rPr>
          <w:sz w:val="28"/>
          <w:szCs w:val="28"/>
        </w:rPr>
      </w:pPr>
      <w:r>
        <w:rPr>
          <w:rFonts w:hint="eastAsia"/>
          <w:sz w:val="28"/>
          <w:szCs w:val="28"/>
        </w:rPr>
        <w:t xml:space="preserve">1、一般要求：具有独立企业法人资格。 </w:t>
      </w:r>
    </w:p>
    <w:p>
      <w:pPr>
        <w:shd w:val="clear" w:color="auto" w:fill="FFFFFF"/>
        <w:snapToGrid w:val="0"/>
        <w:spacing w:line="360" w:lineRule="auto"/>
        <w:ind w:firstLine="560" w:firstLineChars="200"/>
        <w:rPr>
          <w:sz w:val="28"/>
          <w:szCs w:val="28"/>
        </w:rPr>
      </w:pPr>
      <w:r>
        <w:rPr>
          <w:rFonts w:hint="eastAsia"/>
          <w:sz w:val="28"/>
          <w:szCs w:val="28"/>
        </w:rPr>
        <w:t xml:space="preserve">2、资质要求：具备建设行政主管部门颁发的电力承装承试承修类四级及以上资质，并具有有效的安全生产许可证的单位。  </w:t>
      </w:r>
    </w:p>
    <w:p>
      <w:pPr>
        <w:shd w:val="clear" w:color="auto" w:fill="FFFFFF"/>
        <w:snapToGrid w:val="0"/>
        <w:spacing w:line="360" w:lineRule="auto"/>
        <w:ind w:firstLine="560" w:firstLineChars="200"/>
        <w:rPr>
          <w:sz w:val="28"/>
          <w:szCs w:val="28"/>
        </w:rPr>
      </w:pPr>
      <w:r>
        <w:rPr>
          <w:rFonts w:hint="eastAsia"/>
          <w:sz w:val="28"/>
          <w:szCs w:val="28"/>
        </w:rPr>
        <w:t>3、投标者信誉：</w:t>
      </w:r>
    </w:p>
    <w:p>
      <w:pPr>
        <w:shd w:val="clear" w:color="auto" w:fill="FFFFFF"/>
        <w:snapToGrid w:val="0"/>
        <w:spacing w:line="360" w:lineRule="auto"/>
        <w:ind w:firstLine="560" w:firstLineChars="200"/>
        <w:rPr>
          <w:sz w:val="28"/>
          <w:szCs w:val="28"/>
        </w:rPr>
      </w:pPr>
      <w:r>
        <w:rPr>
          <w:rFonts w:hint="eastAsia"/>
          <w:sz w:val="28"/>
          <w:szCs w:val="28"/>
        </w:rPr>
        <w:t>（1）信誉要求：未处于财产被接管、冻结、破产·状态，未处于四川省行政区域内有关行政处罚期间；</w:t>
      </w:r>
    </w:p>
    <w:p>
      <w:pPr>
        <w:shd w:val="clear" w:color="auto" w:fill="FFFFFF"/>
        <w:snapToGrid w:val="0"/>
        <w:spacing w:line="360" w:lineRule="auto"/>
        <w:ind w:firstLine="560" w:firstLineChars="200"/>
        <w:rPr>
          <w:sz w:val="28"/>
          <w:szCs w:val="28"/>
        </w:rPr>
      </w:pPr>
      <w:r>
        <w:rPr>
          <w:rFonts w:hint="eastAsia"/>
          <w:sz w:val="28"/>
          <w:szCs w:val="28"/>
        </w:rPr>
        <w:t>（2）投标人不得存在违法失信行为，被“信用中国”网站（</w:t>
      </w:r>
      <w:r>
        <w:rPr>
          <w:sz w:val="28"/>
          <w:szCs w:val="28"/>
        </w:rPr>
        <w:t>www.creditchina.gov.cn）列入“黑名单”；投标人不得被工商行政管理机关在国家企业信用信息公示系统中列入严重违法失信企业名单或列入经营异常名录信息。投标人需同时在商务文件中提供在“信用中国”网站（www.creditchina.gov.cn）列入“黑名单”的查询结果；在国家企业信用信息公示系统（www.gsxt.gov.cn）查询的，包含“列入严重违法失信企业名单（黑名单）”、“列入经营异常名录信息”的查询结果（查询日期应在投标截止日前20天</w:t>
      </w:r>
      <w:r>
        <w:rPr>
          <w:rFonts w:hint="eastAsia"/>
          <w:sz w:val="28"/>
          <w:szCs w:val="28"/>
        </w:rPr>
        <w:t>内，查询结果应为网站自动生成的</w:t>
      </w:r>
      <w:r>
        <w:rPr>
          <w:sz w:val="28"/>
          <w:szCs w:val="28"/>
        </w:rPr>
        <w:t>PDF文件的电子版）。未提供有效的“信用中国”网站（www.creditchina.gov.cn）列入“黑名单”查询结果的和国家企业信用信息公示系统（www.gsxt.gov.cn）查询结果的，其投标文件作否决投标处理。</w:t>
      </w:r>
    </w:p>
    <w:p>
      <w:pPr>
        <w:shd w:val="clear" w:color="auto" w:fill="FFFFFF"/>
        <w:snapToGrid w:val="0"/>
        <w:spacing w:line="360" w:lineRule="auto"/>
        <w:ind w:firstLine="560" w:firstLineChars="200"/>
        <w:rPr>
          <w:sz w:val="28"/>
          <w:szCs w:val="28"/>
        </w:rPr>
      </w:pPr>
      <w:r>
        <w:rPr>
          <w:rFonts w:hint="eastAsia"/>
          <w:sz w:val="28"/>
          <w:szCs w:val="28"/>
        </w:rPr>
        <w:t>4、本项目不接受</w:t>
      </w:r>
      <w:r>
        <w:rPr>
          <w:sz w:val="28"/>
          <w:szCs w:val="28"/>
        </w:rPr>
        <w:t>联合体投标。</w:t>
      </w:r>
    </w:p>
    <w:p>
      <w:pPr>
        <w:shd w:val="clear" w:color="auto" w:fill="FFFFFF"/>
        <w:snapToGrid w:val="0"/>
        <w:spacing w:line="360" w:lineRule="auto"/>
        <w:ind w:firstLine="560" w:firstLineChars="200"/>
        <w:rPr>
          <w:sz w:val="28"/>
          <w:szCs w:val="28"/>
        </w:rPr>
      </w:pPr>
      <w:r>
        <w:rPr>
          <w:rFonts w:hint="eastAsia"/>
          <w:sz w:val="28"/>
          <w:szCs w:val="28"/>
        </w:rPr>
        <w:t>5、类似工程业绩要求：</w:t>
      </w:r>
    </w:p>
    <w:p>
      <w:pPr>
        <w:shd w:val="clear" w:color="auto" w:fill="FFFFFF"/>
        <w:snapToGrid w:val="0"/>
        <w:spacing w:line="360" w:lineRule="auto"/>
        <w:ind w:firstLine="560" w:firstLineChars="200"/>
        <w:rPr>
          <w:sz w:val="28"/>
          <w:szCs w:val="28"/>
        </w:rPr>
      </w:pPr>
      <w:r>
        <w:rPr>
          <w:rFonts w:hint="eastAsia"/>
          <w:sz w:val="28"/>
          <w:szCs w:val="28"/>
        </w:rPr>
        <w:t>近</w:t>
      </w:r>
      <w:r>
        <w:rPr>
          <w:sz w:val="28"/>
          <w:szCs w:val="28"/>
        </w:rPr>
        <w:t>3年已完成或正在施工或新承接的项目共不少于</w:t>
      </w:r>
      <w:r>
        <w:rPr>
          <w:rFonts w:hint="eastAsia"/>
          <w:sz w:val="28"/>
          <w:szCs w:val="28"/>
        </w:rPr>
        <w:t>2</w:t>
      </w:r>
      <w:r>
        <w:rPr>
          <w:sz w:val="28"/>
          <w:szCs w:val="28"/>
        </w:rPr>
        <w:t>个类似工程业绩。</w:t>
      </w:r>
    </w:p>
    <w:p>
      <w:pPr>
        <w:numPr>
          <w:ilvl w:val="0"/>
          <w:numId w:val="1"/>
        </w:numPr>
        <w:shd w:val="clear" w:color="auto" w:fill="FFFFFF"/>
        <w:snapToGrid w:val="0"/>
        <w:spacing w:line="360" w:lineRule="auto"/>
        <w:ind w:firstLine="560" w:firstLineChars="200"/>
        <w:rPr>
          <w:sz w:val="28"/>
          <w:szCs w:val="28"/>
        </w:rPr>
      </w:pPr>
      <w:r>
        <w:rPr>
          <w:rFonts w:hint="eastAsia"/>
          <w:sz w:val="28"/>
          <w:szCs w:val="28"/>
        </w:rPr>
        <w:t>招标人保留对投标人资格要求中相关资料进行审查核实的权力，若存在提供虚假资料或有违规情况，则取消其投标资格或中标资格。</w:t>
      </w:r>
    </w:p>
    <w:p>
      <w:pPr>
        <w:shd w:val="clear" w:color="auto" w:fill="FFFFFF"/>
        <w:snapToGrid w:val="0"/>
        <w:spacing w:line="360" w:lineRule="auto"/>
        <w:rPr>
          <w:sz w:val="28"/>
          <w:szCs w:val="28"/>
        </w:rPr>
      </w:pPr>
    </w:p>
    <w:p>
      <w:pPr>
        <w:spacing w:line="480" w:lineRule="auto"/>
        <w:ind w:firstLine="640" w:firstLineChars="200"/>
        <w:jc w:val="center"/>
        <w:rPr>
          <w:b/>
          <w:bCs/>
          <w:sz w:val="32"/>
          <w:szCs w:val="32"/>
        </w:rPr>
      </w:pPr>
    </w:p>
    <w:p>
      <w:pPr>
        <w:spacing w:line="480" w:lineRule="auto"/>
        <w:ind w:firstLine="640" w:firstLineChars="200"/>
        <w:jc w:val="center"/>
        <w:rPr>
          <w:b/>
          <w:color w:val="000000"/>
          <w:sz w:val="32"/>
          <w:szCs w:val="32"/>
        </w:rPr>
      </w:pPr>
      <w:r>
        <w:rPr>
          <w:rFonts w:hint="eastAsia"/>
          <w:b/>
          <w:bCs/>
          <w:sz w:val="32"/>
          <w:szCs w:val="32"/>
        </w:rPr>
        <w:t>三、</w:t>
      </w:r>
      <w:r>
        <w:rPr>
          <w:rFonts w:hint="eastAsia"/>
          <w:b/>
          <w:color w:val="000000"/>
          <w:sz w:val="32"/>
          <w:szCs w:val="32"/>
        </w:rPr>
        <w:t>投标须知</w:t>
      </w:r>
    </w:p>
    <w:p>
      <w:pPr>
        <w:spacing w:line="480" w:lineRule="auto"/>
        <w:ind w:firstLine="560" w:firstLineChars="200"/>
        <w:rPr>
          <w:color w:val="000000"/>
          <w:sz w:val="28"/>
          <w:szCs w:val="28"/>
        </w:rPr>
      </w:pPr>
      <w:r>
        <w:rPr>
          <w:rFonts w:hint="eastAsia"/>
          <w:color w:val="000000"/>
          <w:sz w:val="28"/>
          <w:szCs w:val="28"/>
        </w:rPr>
        <w:t>1、投标参与人应按本文件中《比选申请文件》的要求提交比选文件。</w:t>
      </w:r>
    </w:p>
    <w:p>
      <w:pPr>
        <w:spacing w:line="480" w:lineRule="auto"/>
        <w:ind w:firstLine="627" w:firstLineChars="224"/>
        <w:rPr>
          <w:color w:val="000000"/>
          <w:sz w:val="28"/>
          <w:szCs w:val="28"/>
        </w:rPr>
      </w:pPr>
      <w:r>
        <w:rPr>
          <w:rFonts w:hint="eastAsia"/>
          <w:color w:val="000000"/>
          <w:sz w:val="28"/>
          <w:szCs w:val="28"/>
        </w:rPr>
        <w:t>2、投标文件用胶装密封，在提交前自行保管，在比选会上要求提交。</w:t>
      </w:r>
    </w:p>
    <w:p>
      <w:pPr>
        <w:spacing w:line="480" w:lineRule="auto"/>
        <w:ind w:firstLine="627" w:firstLineChars="224"/>
        <w:rPr>
          <w:color w:val="000000"/>
          <w:sz w:val="28"/>
          <w:szCs w:val="28"/>
        </w:rPr>
      </w:pPr>
      <w:r>
        <w:rPr>
          <w:rFonts w:hint="eastAsia"/>
          <w:color w:val="000000"/>
          <w:sz w:val="28"/>
          <w:szCs w:val="28"/>
        </w:rPr>
        <w:t>3、投标参与人的报价以投标文件中的报价为准。</w:t>
      </w:r>
    </w:p>
    <w:p>
      <w:pPr>
        <w:shd w:val="clear" w:color="auto" w:fill="FFFFFF"/>
        <w:snapToGrid w:val="0"/>
        <w:spacing w:line="360" w:lineRule="auto"/>
        <w:ind w:firstLine="560" w:firstLineChars="200"/>
        <w:rPr>
          <w:sz w:val="28"/>
          <w:szCs w:val="28"/>
          <w:highlight w:val="none"/>
        </w:rPr>
      </w:pPr>
      <w:r>
        <w:rPr>
          <w:sz w:val="28"/>
          <w:szCs w:val="28"/>
          <w:highlight w:val="none"/>
        </w:rPr>
        <w:t>4</w:t>
      </w:r>
      <w:r>
        <w:rPr>
          <w:rFonts w:hint="eastAsia"/>
          <w:sz w:val="28"/>
          <w:szCs w:val="28"/>
          <w:highlight w:val="none"/>
        </w:rPr>
        <w:t>、投标文件截止时间：</w:t>
      </w:r>
      <w:r>
        <w:rPr>
          <w:rFonts w:hint="eastAsia"/>
          <w:sz w:val="28"/>
          <w:szCs w:val="28"/>
          <w:highlight w:val="none"/>
          <w:u w:val="single"/>
        </w:rPr>
        <w:t>2021</w:t>
      </w:r>
      <w:r>
        <w:rPr>
          <w:rFonts w:hint="eastAsia"/>
          <w:sz w:val="28"/>
          <w:szCs w:val="28"/>
          <w:highlight w:val="none"/>
        </w:rPr>
        <w:t>年</w:t>
      </w:r>
      <w:r>
        <w:rPr>
          <w:rFonts w:hint="eastAsia"/>
          <w:sz w:val="28"/>
          <w:szCs w:val="28"/>
          <w:highlight w:val="none"/>
          <w:u w:val="single"/>
        </w:rPr>
        <w:t>11</w:t>
      </w:r>
      <w:r>
        <w:rPr>
          <w:rFonts w:hint="eastAsia"/>
          <w:sz w:val="28"/>
          <w:szCs w:val="28"/>
          <w:highlight w:val="none"/>
        </w:rPr>
        <w:t>月</w:t>
      </w:r>
      <w:r>
        <w:rPr>
          <w:rFonts w:hint="eastAsia"/>
          <w:sz w:val="28"/>
          <w:szCs w:val="28"/>
          <w:highlight w:val="none"/>
          <w:u w:val="single"/>
        </w:rPr>
        <w:t>2</w:t>
      </w:r>
      <w:r>
        <w:rPr>
          <w:rFonts w:hint="eastAsia"/>
          <w:sz w:val="28"/>
          <w:szCs w:val="28"/>
          <w:highlight w:val="none"/>
        </w:rPr>
        <w:t>日下午</w:t>
      </w:r>
      <w:r>
        <w:rPr>
          <w:rFonts w:hint="eastAsia"/>
          <w:sz w:val="28"/>
          <w:szCs w:val="28"/>
          <w:highlight w:val="none"/>
          <w:u w:val="single"/>
        </w:rPr>
        <w:t>14:00</w:t>
      </w:r>
      <w:r>
        <w:rPr>
          <w:rFonts w:hint="eastAsia"/>
          <w:sz w:val="28"/>
          <w:szCs w:val="28"/>
          <w:highlight w:val="none"/>
        </w:rPr>
        <w:t>前</w:t>
      </w:r>
    </w:p>
    <w:p>
      <w:pPr>
        <w:shd w:val="clear" w:color="auto" w:fill="FFFFFF"/>
        <w:snapToGrid w:val="0"/>
        <w:spacing w:line="360" w:lineRule="auto"/>
        <w:ind w:firstLine="560" w:firstLineChars="200"/>
        <w:rPr>
          <w:sz w:val="28"/>
          <w:szCs w:val="28"/>
          <w:highlight w:val="none"/>
        </w:rPr>
      </w:pPr>
      <w:r>
        <w:rPr>
          <w:sz w:val="28"/>
          <w:szCs w:val="28"/>
          <w:highlight w:val="none"/>
        </w:rPr>
        <w:t>5</w:t>
      </w:r>
      <w:r>
        <w:rPr>
          <w:rFonts w:hint="eastAsia"/>
          <w:sz w:val="28"/>
          <w:szCs w:val="28"/>
          <w:highlight w:val="none"/>
        </w:rPr>
        <w:t>、招标时间：</w:t>
      </w:r>
      <w:r>
        <w:rPr>
          <w:rFonts w:hint="eastAsia"/>
          <w:sz w:val="28"/>
          <w:szCs w:val="28"/>
          <w:highlight w:val="none"/>
          <w:u w:val="single"/>
        </w:rPr>
        <w:t xml:space="preserve">2021 </w:t>
      </w:r>
      <w:r>
        <w:rPr>
          <w:rFonts w:hint="eastAsia"/>
          <w:sz w:val="28"/>
          <w:szCs w:val="28"/>
          <w:highlight w:val="none"/>
        </w:rPr>
        <w:t>年</w:t>
      </w:r>
      <w:r>
        <w:rPr>
          <w:rFonts w:hint="eastAsia"/>
          <w:sz w:val="28"/>
          <w:szCs w:val="28"/>
          <w:highlight w:val="none"/>
          <w:u w:val="single"/>
        </w:rPr>
        <w:t xml:space="preserve"> 11 </w:t>
      </w:r>
      <w:r>
        <w:rPr>
          <w:rFonts w:hint="eastAsia"/>
          <w:sz w:val="28"/>
          <w:szCs w:val="28"/>
          <w:highlight w:val="none"/>
        </w:rPr>
        <w:t>月</w:t>
      </w:r>
      <w:r>
        <w:rPr>
          <w:rFonts w:hint="eastAsia"/>
          <w:sz w:val="28"/>
          <w:szCs w:val="28"/>
          <w:highlight w:val="none"/>
          <w:u w:val="single"/>
        </w:rPr>
        <w:t xml:space="preserve"> 2 </w:t>
      </w:r>
      <w:r>
        <w:rPr>
          <w:rFonts w:hint="eastAsia"/>
          <w:sz w:val="28"/>
          <w:szCs w:val="28"/>
          <w:highlight w:val="none"/>
        </w:rPr>
        <w:t>日下午</w:t>
      </w:r>
      <w:r>
        <w:rPr>
          <w:rFonts w:hint="eastAsia"/>
          <w:sz w:val="28"/>
          <w:szCs w:val="28"/>
          <w:highlight w:val="none"/>
          <w:u w:val="single"/>
        </w:rPr>
        <w:t xml:space="preserve"> 14:00 </w:t>
      </w:r>
      <w:r>
        <w:rPr>
          <w:rFonts w:hint="eastAsia"/>
          <w:sz w:val="28"/>
          <w:szCs w:val="28"/>
          <w:highlight w:val="none"/>
        </w:rPr>
        <w:t>时准时在</w:t>
      </w:r>
      <w:r>
        <w:rPr>
          <w:rFonts w:hint="eastAsia"/>
          <w:sz w:val="28"/>
          <w:szCs w:val="28"/>
          <w:highlight w:val="none"/>
          <w:u w:val="single"/>
        </w:rPr>
        <w:t xml:space="preserve"> 静沙北路301号715会议室  </w:t>
      </w:r>
      <w:r>
        <w:rPr>
          <w:rFonts w:hint="eastAsia"/>
          <w:sz w:val="28"/>
          <w:szCs w:val="28"/>
          <w:highlight w:val="none"/>
        </w:rPr>
        <w:t>召开比选会 。</w:t>
      </w:r>
    </w:p>
    <w:p>
      <w:pPr>
        <w:shd w:val="clear" w:color="auto" w:fill="FFFFFF"/>
        <w:snapToGrid w:val="0"/>
        <w:spacing w:line="360" w:lineRule="auto"/>
        <w:ind w:firstLine="560" w:firstLineChars="200"/>
        <w:rPr>
          <w:rFonts w:hint="eastAsia"/>
          <w:color w:val="000000"/>
          <w:sz w:val="28"/>
          <w:szCs w:val="28"/>
        </w:rPr>
      </w:pPr>
      <w:r>
        <w:rPr>
          <w:sz w:val="28"/>
          <w:szCs w:val="28"/>
          <w:highlight w:val="none"/>
        </w:rPr>
        <w:t>6</w:t>
      </w:r>
      <w:r>
        <w:rPr>
          <w:rFonts w:hint="eastAsia"/>
          <w:sz w:val="30"/>
          <w:szCs w:val="30"/>
          <w:highlight w:val="none"/>
        </w:rPr>
        <w:t>、</w:t>
      </w:r>
      <w:r>
        <w:rPr>
          <w:rFonts w:hint="eastAsia"/>
          <w:color w:val="000000"/>
          <w:sz w:val="28"/>
          <w:szCs w:val="28"/>
        </w:rPr>
        <w:t>逾期送达的或者未送达指定地点的投标文件，招标人不予受理。</w:t>
      </w:r>
    </w:p>
    <w:p>
      <w:pPr>
        <w:shd w:val="clear" w:color="auto" w:fill="FFFFFF"/>
        <w:snapToGrid w:val="0"/>
        <w:spacing w:line="360" w:lineRule="auto"/>
        <w:ind w:firstLine="3840" w:firstLineChars="1200"/>
        <w:rPr>
          <w:b/>
          <w:bCs/>
          <w:sz w:val="32"/>
          <w:szCs w:val="32"/>
        </w:rPr>
      </w:pPr>
      <w:r>
        <w:rPr>
          <w:rFonts w:hint="eastAsia"/>
          <w:b/>
          <w:bCs/>
          <w:sz w:val="32"/>
          <w:szCs w:val="32"/>
        </w:rPr>
        <w:t>四、联系方式</w:t>
      </w:r>
    </w:p>
    <w:p>
      <w:pPr>
        <w:shd w:val="clear" w:color="auto" w:fill="FFFFFF"/>
        <w:snapToGrid w:val="0"/>
        <w:spacing w:line="360" w:lineRule="auto"/>
        <w:ind w:firstLine="560" w:firstLineChars="200"/>
        <w:rPr>
          <w:sz w:val="28"/>
          <w:szCs w:val="28"/>
        </w:rPr>
      </w:pPr>
      <w:r>
        <w:rPr>
          <w:rFonts w:hint="eastAsia"/>
          <w:sz w:val="28"/>
          <w:szCs w:val="28"/>
        </w:rPr>
        <w:t>招标人（全称）：内江锦欣企业管理有限公司</w:t>
      </w:r>
    </w:p>
    <w:p>
      <w:pPr>
        <w:shd w:val="clear" w:color="auto" w:fill="FFFFFF"/>
        <w:snapToGrid w:val="0"/>
        <w:spacing w:line="360" w:lineRule="auto"/>
        <w:ind w:firstLine="560" w:firstLineChars="200"/>
        <w:rPr>
          <w:sz w:val="28"/>
          <w:szCs w:val="28"/>
        </w:rPr>
      </w:pPr>
      <w:r>
        <w:rPr>
          <w:rFonts w:hint="eastAsia"/>
          <w:sz w:val="28"/>
          <w:szCs w:val="28"/>
        </w:rPr>
        <w:t>开标地点：锦江区静沙北路301号</w:t>
      </w:r>
    </w:p>
    <w:p>
      <w:pPr>
        <w:shd w:val="clear" w:color="auto" w:fill="FFFFFF"/>
        <w:snapToGrid w:val="0"/>
        <w:spacing w:line="360" w:lineRule="auto"/>
        <w:ind w:firstLine="560" w:firstLineChars="200"/>
        <w:rPr>
          <w:sz w:val="28"/>
          <w:szCs w:val="28"/>
        </w:rPr>
      </w:pPr>
      <w:r>
        <w:rPr>
          <w:rFonts w:hint="eastAsia"/>
          <w:sz w:val="28"/>
          <w:szCs w:val="28"/>
        </w:rPr>
        <w:t>联 系 人：黄 鸥</w:t>
      </w:r>
    </w:p>
    <w:p>
      <w:pPr>
        <w:shd w:val="clear" w:color="auto" w:fill="FFFFFF"/>
        <w:snapToGrid w:val="0"/>
        <w:spacing w:line="360" w:lineRule="auto"/>
        <w:ind w:firstLine="560" w:firstLineChars="200"/>
        <w:rPr>
          <w:sz w:val="28"/>
          <w:szCs w:val="28"/>
        </w:rPr>
      </w:pPr>
      <w:r>
        <w:rPr>
          <w:rFonts w:hint="eastAsia"/>
          <w:sz w:val="28"/>
          <w:szCs w:val="28"/>
        </w:rPr>
        <w:t>联系电话：67695958</w:t>
      </w:r>
    </w:p>
    <w:p>
      <w:pPr>
        <w:spacing w:line="480" w:lineRule="auto"/>
        <w:ind w:firstLine="3840" w:firstLineChars="1200"/>
        <w:rPr>
          <w:b/>
          <w:color w:val="000000"/>
          <w:sz w:val="32"/>
          <w:szCs w:val="32"/>
        </w:rPr>
      </w:pPr>
      <w:r>
        <w:rPr>
          <w:rFonts w:hint="eastAsia"/>
          <w:b/>
          <w:color w:val="000000"/>
          <w:sz w:val="32"/>
          <w:szCs w:val="32"/>
        </w:rPr>
        <w:t>五、评标方式</w:t>
      </w:r>
    </w:p>
    <w:p>
      <w:pPr>
        <w:spacing w:line="480" w:lineRule="auto"/>
        <w:ind w:firstLine="560" w:firstLineChars="200"/>
        <w:rPr>
          <w:color w:val="000000"/>
          <w:sz w:val="28"/>
          <w:szCs w:val="28"/>
        </w:rPr>
      </w:pPr>
      <w:r>
        <w:rPr>
          <w:rFonts w:hint="eastAsia"/>
          <w:color w:val="000000"/>
          <w:sz w:val="28"/>
          <w:szCs w:val="28"/>
        </w:rPr>
        <w:t>将在业主方审查投标参与人资格合格的基础上，先从3家或3家以上投标参与人提交的报价进行综合评定，择优选择。</w:t>
      </w:r>
    </w:p>
    <w:p>
      <w:pPr>
        <w:pStyle w:val="13"/>
        <w:spacing w:line="480" w:lineRule="auto"/>
        <w:ind w:firstLine="3840" w:firstLineChars="1200"/>
        <w:rPr>
          <w:color w:val="000000"/>
          <w:sz w:val="32"/>
          <w:szCs w:val="32"/>
        </w:rPr>
      </w:pPr>
      <w:r>
        <w:rPr>
          <w:rFonts w:hint="eastAsia"/>
          <w:b/>
          <w:color w:val="000000"/>
          <w:sz w:val="32"/>
          <w:szCs w:val="32"/>
        </w:rPr>
        <w:t>六、附件</w:t>
      </w:r>
    </w:p>
    <w:p>
      <w:pPr>
        <w:spacing w:line="360" w:lineRule="auto"/>
        <w:ind w:firstLine="560" w:firstLineChars="200"/>
        <w:rPr>
          <w:sz w:val="28"/>
          <w:szCs w:val="28"/>
        </w:rPr>
      </w:pPr>
      <w:r>
        <w:rPr>
          <w:rFonts w:hint="eastAsia"/>
          <w:sz w:val="28"/>
          <w:szCs w:val="28"/>
        </w:rPr>
        <w:t>附件1：主、备供电源深化设计图</w:t>
      </w:r>
    </w:p>
    <w:p>
      <w:pPr>
        <w:spacing w:line="360" w:lineRule="auto"/>
        <w:ind w:firstLine="560" w:firstLineChars="200"/>
        <w:rPr>
          <w:sz w:val="28"/>
          <w:szCs w:val="28"/>
        </w:rPr>
      </w:pPr>
      <w:r>
        <w:rPr>
          <w:rFonts w:hint="eastAsia"/>
          <w:sz w:val="28"/>
          <w:szCs w:val="28"/>
        </w:rPr>
        <w:t>附件</w:t>
      </w:r>
      <w:r>
        <w:rPr>
          <w:sz w:val="28"/>
          <w:szCs w:val="28"/>
        </w:rPr>
        <w:t>2</w:t>
      </w:r>
      <w:r>
        <w:rPr>
          <w:rFonts w:hint="eastAsia"/>
          <w:sz w:val="28"/>
          <w:szCs w:val="28"/>
        </w:rPr>
        <w:t>：内江电业局主、备供电源方案批准文件</w:t>
      </w:r>
    </w:p>
    <w:p>
      <w:pPr>
        <w:spacing w:line="360" w:lineRule="auto"/>
        <w:ind w:firstLine="560" w:firstLineChars="200"/>
        <w:rPr>
          <w:sz w:val="28"/>
          <w:szCs w:val="28"/>
        </w:rPr>
      </w:pPr>
      <w:r>
        <w:rPr>
          <w:rFonts w:hint="eastAsia"/>
          <w:sz w:val="28"/>
          <w:szCs w:val="28"/>
        </w:rPr>
        <w:t>附件</w:t>
      </w:r>
      <w:r>
        <w:rPr>
          <w:sz w:val="28"/>
          <w:szCs w:val="28"/>
        </w:rPr>
        <w:t>3</w:t>
      </w:r>
      <w:r>
        <w:rPr>
          <w:rFonts w:hint="eastAsia"/>
          <w:sz w:val="28"/>
          <w:szCs w:val="28"/>
        </w:rPr>
        <w:t xml:space="preserve">：分部分项工程量清单 </w:t>
      </w:r>
    </w:p>
    <w:p>
      <w:pPr>
        <w:spacing w:line="360" w:lineRule="auto"/>
        <w:ind w:firstLine="560" w:firstLineChars="200"/>
        <w:rPr>
          <w:rFonts w:hint="eastAsia"/>
          <w:sz w:val="28"/>
          <w:szCs w:val="28"/>
        </w:rPr>
      </w:pPr>
    </w:p>
    <w:p>
      <w:pPr>
        <w:widowControl/>
        <w:jc w:val="left"/>
        <w:rPr>
          <w:sz w:val="28"/>
          <w:szCs w:val="28"/>
        </w:rPr>
      </w:pPr>
      <w:r>
        <w:rPr>
          <w:sz w:val="28"/>
          <w:szCs w:val="28"/>
        </w:rPr>
        <w:br w:type="page"/>
      </w:r>
    </w:p>
    <w:p>
      <w:pPr>
        <w:spacing w:line="360" w:lineRule="auto"/>
        <w:ind w:firstLine="640" w:firstLineChars="200"/>
        <w:rPr>
          <w:b/>
          <w:color w:val="000000"/>
          <w:sz w:val="32"/>
          <w:szCs w:val="32"/>
        </w:rPr>
      </w:pPr>
    </w:p>
    <w:p>
      <w:pPr>
        <w:spacing w:line="360" w:lineRule="auto"/>
        <w:ind w:firstLine="960" w:firstLineChars="300"/>
        <w:jc w:val="center"/>
        <w:rPr>
          <w:b/>
          <w:color w:val="000000"/>
          <w:sz w:val="32"/>
          <w:szCs w:val="32"/>
        </w:rPr>
      </w:pPr>
      <w:r>
        <w:rPr>
          <w:rFonts w:hint="eastAsia"/>
          <w:b/>
          <w:color w:val="000000"/>
          <w:sz w:val="32"/>
          <w:szCs w:val="32"/>
        </w:rPr>
        <w:t>七、投标文件格式</w:t>
      </w:r>
    </w:p>
    <w:p>
      <w:pPr>
        <w:spacing w:line="480" w:lineRule="auto"/>
        <w:jc w:val="center"/>
        <w:rPr>
          <w:b/>
          <w:color w:val="000000"/>
          <w:u w:val="single"/>
        </w:rPr>
      </w:pPr>
      <w:r>
        <w:rPr>
          <w:rFonts w:hint="eastAsia"/>
          <w:b/>
          <w:color w:val="000000"/>
        </w:rPr>
        <w:t xml:space="preserve">                                                                                 </w:t>
      </w:r>
    </w:p>
    <w:p>
      <w:pPr>
        <w:spacing w:line="360" w:lineRule="auto"/>
        <w:jc w:val="center"/>
        <w:rPr>
          <w:b/>
          <w:sz w:val="52"/>
          <w:szCs w:val="52"/>
        </w:rPr>
      </w:pPr>
      <w:r>
        <w:rPr>
          <w:rFonts w:hint="eastAsia"/>
          <w:b/>
          <w:sz w:val="52"/>
          <w:szCs w:val="52"/>
        </w:rPr>
        <w:t>内江锦欣企业管理有限公司</w:t>
      </w:r>
    </w:p>
    <w:p>
      <w:pPr>
        <w:spacing w:line="360" w:lineRule="auto"/>
        <w:jc w:val="center"/>
        <w:rPr>
          <w:b/>
          <w:spacing w:val="-18"/>
          <w:sz w:val="52"/>
          <w:szCs w:val="52"/>
        </w:rPr>
      </w:pPr>
      <w:r>
        <w:rPr>
          <w:rFonts w:hint="eastAsia"/>
          <w:b/>
          <w:spacing w:val="-18"/>
          <w:sz w:val="52"/>
          <w:szCs w:val="52"/>
        </w:rPr>
        <w:t>“</w:t>
      </w:r>
      <w:r>
        <w:rPr>
          <w:rFonts w:hint="eastAsia"/>
          <w:b/>
          <w:spacing w:val="-18"/>
          <w:sz w:val="52"/>
          <w:szCs w:val="52"/>
          <w:u w:val="single"/>
        </w:rPr>
        <w:t>内江锦欣妇产医院</w:t>
      </w:r>
      <w:r>
        <w:rPr>
          <w:rFonts w:hint="eastAsia"/>
          <w:b/>
          <w:color w:val="000000"/>
          <w:spacing w:val="-18"/>
          <w:sz w:val="52"/>
          <w:szCs w:val="52"/>
          <w:u w:val="single"/>
        </w:rPr>
        <w:t>项目电力工程</w:t>
      </w:r>
      <w:r>
        <w:rPr>
          <w:rFonts w:hint="eastAsia"/>
          <w:b/>
          <w:spacing w:val="-18"/>
          <w:sz w:val="52"/>
          <w:szCs w:val="52"/>
        </w:rPr>
        <w:t>”</w:t>
      </w:r>
    </w:p>
    <w:p>
      <w:pPr>
        <w:spacing w:line="360" w:lineRule="auto"/>
        <w:jc w:val="center"/>
        <w:rPr>
          <w:b/>
          <w:bCs/>
          <w:sz w:val="28"/>
        </w:rPr>
      </w:pPr>
    </w:p>
    <w:p>
      <w:pPr>
        <w:spacing w:line="360" w:lineRule="auto"/>
        <w:jc w:val="center"/>
        <w:rPr>
          <w:b/>
          <w:bCs/>
          <w:sz w:val="28"/>
        </w:rPr>
      </w:pPr>
    </w:p>
    <w:p>
      <w:pPr>
        <w:spacing w:line="360" w:lineRule="auto"/>
        <w:jc w:val="center"/>
        <w:rPr>
          <w:b/>
          <w:bCs/>
          <w:sz w:val="28"/>
        </w:rPr>
      </w:pPr>
    </w:p>
    <w:p>
      <w:pPr>
        <w:spacing w:line="360" w:lineRule="auto"/>
        <w:rPr>
          <w:b/>
          <w:bCs/>
          <w:sz w:val="28"/>
        </w:rPr>
      </w:pPr>
    </w:p>
    <w:p>
      <w:pPr>
        <w:spacing w:line="360" w:lineRule="auto"/>
        <w:rPr>
          <w:b/>
          <w:bCs/>
          <w:sz w:val="28"/>
        </w:rPr>
      </w:pPr>
    </w:p>
    <w:p>
      <w:pPr>
        <w:spacing w:line="360" w:lineRule="auto"/>
        <w:jc w:val="center"/>
        <w:rPr>
          <w:b/>
          <w:sz w:val="52"/>
          <w:szCs w:val="52"/>
        </w:rPr>
      </w:pPr>
      <w:r>
        <w:rPr>
          <w:rFonts w:hint="eastAsia"/>
          <w:b/>
          <w:sz w:val="52"/>
          <w:szCs w:val="52"/>
        </w:rPr>
        <w:t>投标文件</w:t>
      </w:r>
    </w:p>
    <w:p>
      <w:pPr>
        <w:autoSpaceDE w:val="0"/>
        <w:autoSpaceDN w:val="0"/>
        <w:spacing w:line="360" w:lineRule="auto"/>
        <w:textAlignment w:val="bottom"/>
        <w:rPr>
          <w:b/>
          <w:bCs/>
          <w:sz w:val="28"/>
        </w:rPr>
      </w:pPr>
    </w:p>
    <w:p>
      <w:pPr>
        <w:autoSpaceDE w:val="0"/>
        <w:autoSpaceDN w:val="0"/>
        <w:spacing w:line="360" w:lineRule="auto"/>
        <w:jc w:val="center"/>
        <w:textAlignment w:val="bottom"/>
        <w:rPr>
          <w:b/>
          <w:bCs/>
          <w:sz w:val="28"/>
        </w:rPr>
      </w:pPr>
    </w:p>
    <w:p>
      <w:pPr>
        <w:autoSpaceDE w:val="0"/>
        <w:autoSpaceDN w:val="0"/>
        <w:spacing w:line="360" w:lineRule="auto"/>
        <w:jc w:val="center"/>
        <w:textAlignment w:val="bottom"/>
        <w:rPr>
          <w:b/>
          <w:bCs/>
          <w:sz w:val="28"/>
        </w:rPr>
      </w:pPr>
    </w:p>
    <w:p>
      <w:pPr>
        <w:spacing w:line="720" w:lineRule="auto"/>
        <w:ind w:firstLine="1270" w:firstLineChars="397"/>
        <w:jc w:val="left"/>
        <w:rPr>
          <w:b/>
          <w:bCs/>
          <w:sz w:val="32"/>
        </w:rPr>
      </w:pPr>
      <w:r>
        <w:rPr>
          <w:rFonts w:hint="eastAsia"/>
          <w:b/>
          <w:bCs/>
          <w:sz w:val="32"/>
        </w:rPr>
        <w:t>投标人：</w:t>
      </w:r>
      <w:r>
        <w:rPr>
          <w:rFonts w:hint="eastAsia"/>
          <w:b/>
          <w:bCs/>
          <w:sz w:val="32"/>
          <w:u w:val="single"/>
        </w:rPr>
        <w:t xml:space="preserve">                         </w:t>
      </w:r>
      <w:r>
        <w:rPr>
          <w:rFonts w:hint="eastAsia"/>
          <w:b/>
          <w:bCs/>
          <w:sz w:val="32"/>
        </w:rPr>
        <w:t>（盖章）</w:t>
      </w:r>
    </w:p>
    <w:p>
      <w:pPr>
        <w:spacing w:line="720" w:lineRule="auto"/>
        <w:ind w:firstLine="1111" w:firstLineChars="397"/>
        <w:jc w:val="left"/>
        <w:rPr>
          <w:b/>
          <w:bCs/>
          <w:sz w:val="32"/>
        </w:rPr>
      </w:pPr>
      <w:r>
        <w:rPr>
          <w:rFonts w:hint="eastAsia"/>
          <w:b/>
          <w:bCs/>
          <w:sz w:val="28"/>
        </w:rPr>
        <w:t xml:space="preserve"> </w:t>
      </w:r>
      <w:r>
        <w:rPr>
          <w:rFonts w:hint="eastAsia"/>
          <w:b/>
          <w:bCs/>
          <w:sz w:val="32"/>
        </w:rPr>
        <w:t>法定代表人或委托代理人：</w:t>
      </w:r>
      <w:r>
        <w:rPr>
          <w:rFonts w:hint="eastAsia"/>
          <w:b/>
          <w:bCs/>
          <w:sz w:val="32"/>
          <w:u w:val="single"/>
        </w:rPr>
        <w:t xml:space="preserve">          （签字）</w:t>
      </w:r>
    </w:p>
    <w:p>
      <w:pPr>
        <w:spacing w:line="720" w:lineRule="auto"/>
        <w:jc w:val="center"/>
      </w:pPr>
      <w:r>
        <w:rPr>
          <w:rFonts w:hint="eastAsia"/>
          <w:b/>
          <w:bCs/>
          <w:sz w:val="32"/>
        </w:rPr>
        <w:t>日期：2021年</w:t>
      </w:r>
      <w:r>
        <w:rPr>
          <w:rFonts w:hint="eastAsia"/>
          <w:b/>
          <w:bCs/>
          <w:sz w:val="32"/>
          <w:u w:val="single"/>
        </w:rPr>
        <w:t xml:space="preserve">    </w:t>
      </w:r>
      <w:r>
        <w:rPr>
          <w:rFonts w:hint="eastAsia"/>
          <w:b/>
          <w:bCs/>
          <w:sz w:val="32"/>
        </w:rPr>
        <w:t>月</w:t>
      </w:r>
      <w:r>
        <w:rPr>
          <w:rFonts w:hint="eastAsia"/>
          <w:b/>
          <w:bCs/>
          <w:sz w:val="32"/>
          <w:u w:val="single"/>
        </w:rPr>
        <w:t xml:space="preserve">    </w:t>
      </w:r>
      <w:r>
        <w:rPr>
          <w:rFonts w:hint="eastAsia"/>
          <w:b/>
          <w:bCs/>
          <w:sz w:val="32"/>
        </w:rPr>
        <w:t>日</w:t>
      </w:r>
    </w:p>
    <w:p>
      <w:pPr>
        <w:spacing w:line="360" w:lineRule="auto"/>
        <w:jc w:val="center"/>
        <w:rPr>
          <w:b/>
          <w:color w:val="000000"/>
          <w:sz w:val="48"/>
          <w:szCs w:val="48"/>
        </w:rPr>
      </w:pPr>
    </w:p>
    <w:p>
      <w:pPr>
        <w:spacing w:line="360" w:lineRule="auto"/>
        <w:jc w:val="center"/>
        <w:rPr>
          <w:b/>
          <w:color w:val="000000"/>
          <w:sz w:val="48"/>
          <w:szCs w:val="48"/>
        </w:rPr>
      </w:pPr>
    </w:p>
    <w:p>
      <w:pPr>
        <w:spacing w:line="360" w:lineRule="auto"/>
        <w:jc w:val="center"/>
        <w:rPr>
          <w:b/>
          <w:color w:val="000000"/>
          <w:sz w:val="48"/>
          <w:szCs w:val="48"/>
        </w:rPr>
      </w:pPr>
      <w:r>
        <w:rPr>
          <w:rFonts w:hint="eastAsia"/>
          <w:b/>
          <w:color w:val="000000"/>
          <w:sz w:val="48"/>
          <w:szCs w:val="48"/>
        </w:rPr>
        <w:t>目    录</w:t>
      </w:r>
    </w:p>
    <w:p>
      <w:pPr>
        <w:spacing w:line="360" w:lineRule="auto"/>
        <w:rPr>
          <w:color w:val="000000"/>
          <w:sz w:val="32"/>
          <w:szCs w:val="32"/>
        </w:rPr>
      </w:pPr>
    </w:p>
    <w:p>
      <w:pPr>
        <w:spacing w:line="720" w:lineRule="auto"/>
        <w:ind w:firstLine="480" w:firstLineChars="200"/>
        <w:rPr>
          <w:rFonts w:cs="宋体"/>
        </w:rPr>
      </w:pPr>
      <w:r>
        <w:rPr>
          <w:rFonts w:hint="eastAsia" w:cs="宋体"/>
        </w:rPr>
        <w:t>一、投标函…………………………………………………………………………………( )</w:t>
      </w:r>
    </w:p>
    <w:p>
      <w:pPr>
        <w:spacing w:line="720" w:lineRule="auto"/>
        <w:rPr>
          <w:rFonts w:cs="宋体"/>
        </w:rPr>
      </w:pPr>
      <w:r>
        <w:rPr>
          <w:rFonts w:hint="eastAsia" w:cs="宋体"/>
        </w:rPr>
        <w:t xml:space="preserve">    二、法定代表人身份证明…………………………………………………………………( )</w:t>
      </w:r>
    </w:p>
    <w:p>
      <w:pPr>
        <w:spacing w:line="720" w:lineRule="auto"/>
        <w:rPr>
          <w:rFonts w:cs="宋体"/>
        </w:rPr>
      </w:pPr>
      <w:r>
        <w:rPr>
          <w:rFonts w:hint="eastAsia" w:cs="宋体"/>
        </w:rPr>
        <w:t xml:space="preserve">    三、授权委托书……………………………………………………………………………( )</w:t>
      </w:r>
    </w:p>
    <w:p>
      <w:pPr>
        <w:spacing w:line="720" w:lineRule="auto"/>
        <w:ind w:firstLine="480"/>
        <w:rPr>
          <w:rFonts w:cs="宋体"/>
        </w:rPr>
      </w:pPr>
      <w:r>
        <w:rPr>
          <w:rFonts w:hint="eastAsia" w:cs="宋体"/>
        </w:rPr>
        <w:t>四、已标价工程量清单及报价表…………………………………………………………( )</w:t>
      </w:r>
    </w:p>
    <w:p>
      <w:pPr>
        <w:spacing w:line="720" w:lineRule="auto"/>
        <w:ind w:firstLine="480"/>
        <w:rPr>
          <w:rFonts w:cs="宋体"/>
        </w:rPr>
      </w:pPr>
      <w:r>
        <w:rPr>
          <w:rFonts w:hint="eastAsia" w:cs="宋体"/>
        </w:rPr>
        <w:t>五、施工组织设计…………………………………………………………………………( )</w:t>
      </w:r>
    </w:p>
    <w:p>
      <w:pPr>
        <w:spacing w:line="720" w:lineRule="auto"/>
        <w:ind w:firstLine="480"/>
        <w:rPr>
          <w:rFonts w:cs="宋体"/>
        </w:rPr>
      </w:pPr>
      <w:r>
        <w:rPr>
          <w:rFonts w:hint="eastAsia" w:cs="宋体"/>
        </w:rPr>
        <w:t>六、资格审查资料…………………………………………………………………………( )</w:t>
      </w:r>
    </w:p>
    <w:p>
      <w:pPr>
        <w:spacing w:line="720" w:lineRule="auto"/>
        <w:ind w:firstLine="480"/>
        <w:rPr>
          <w:rFonts w:cs="宋体"/>
        </w:rPr>
      </w:pPr>
      <w:r>
        <w:rPr>
          <w:rFonts w:hint="eastAsia" w:cs="宋体"/>
        </w:rPr>
        <w:t>七、业绩……………………………………………………………………………………( )</w:t>
      </w:r>
    </w:p>
    <w:p>
      <w:pPr>
        <w:spacing w:line="720" w:lineRule="auto"/>
        <w:ind w:firstLine="480" w:firstLineChars="200"/>
      </w:pPr>
      <w:r>
        <w:rPr>
          <w:rFonts w:hint="eastAsia"/>
        </w:rPr>
        <w:t>八、其他材料</w:t>
      </w:r>
      <w:r>
        <w:rPr>
          <w:rFonts w:hint="eastAsia" w:cs="宋体"/>
        </w:rPr>
        <w:t>………………………………………………………………………………( )</w:t>
      </w:r>
      <w:r>
        <w:rPr>
          <w:rFonts w:hint="eastAsia"/>
        </w:rPr>
        <w:t xml:space="preserve"> </w:t>
      </w:r>
    </w:p>
    <w:p>
      <w:pPr>
        <w:spacing w:line="360" w:lineRule="auto"/>
        <w:ind w:firstLine="480" w:firstLineChars="200"/>
      </w:pPr>
    </w:p>
    <w:p>
      <w:pPr>
        <w:spacing w:line="360" w:lineRule="auto"/>
        <w:ind w:firstLine="480" w:firstLineChars="200"/>
      </w:pPr>
    </w:p>
    <w:p>
      <w:pPr>
        <w:spacing w:line="360" w:lineRule="auto"/>
        <w:ind w:firstLine="480" w:firstLineChars="200"/>
      </w:pPr>
    </w:p>
    <w:p>
      <w:pPr>
        <w:spacing w:line="360" w:lineRule="auto"/>
        <w:ind w:firstLine="480" w:firstLineChars="200"/>
      </w:pPr>
    </w:p>
    <w:p>
      <w:pPr>
        <w:spacing w:line="360" w:lineRule="auto"/>
        <w:jc w:val="center"/>
        <w:rPr>
          <w:b/>
          <w:sz w:val="32"/>
          <w:szCs w:val="32"/>
        </w:rPr>
      </w:pPr>
    </w:p>
    <w:bookmarkEnd w:id="0"/>
    <w:bookmarkEnd w:id="1"/>
    <w:bookmarkEnd w:id="2"/>
    <w:p>
      <w:pPr>
        <w:pStyle w:val="2"/>
        <w:keepNext w:val="0"/>
        <w:keepLines w:val="0"/>
        <w:jc w:val="center"/>
      </w:pPr>
      <w:bookmarkStart w:id="3" w:name="_Toc185047514"/>
      <w:bookmarkStart w:id="4" w:name="_Toc261593925"/>
      <w:bookmarkStart w:id="5" w:name="_Toc184635139"/>
    </w:p>
    <w:p>
      <w:pPr>
        <w:pStyle w:val="2"/>
        <w:keepNext w:val="0"/>
        <w:keepLines w:val="0"/>
        <w:jc w:val="center"/>
      </w:pPr>
    </w:p>
    <w:p>
      <w:pPr>
        <w:pStyle w:val="2"/>
        <w:keepNext w:val="0"/>
        <w:keepLines w:val="0"/>
        <w:jc w:val="center"/>
      </w:pPr>
    </w:p>
    <w:p>
      <w:pPr>
        <w:pStyle w:val="2"/>
        <w:keepNext w:val="0"/>
        <w:keepLines w:val="0"/>
        <w:jc w:val="center"/>
      </w:pPr>
    </w:p>
    <w:p>
      <w:pPr>
        <w:pStyle w:val="3"/>
        <w:jc w:val="center"/>
      </w:pPr>
    </w:p>
    <w:p>
      <w:pPr>
        <w:pStyle w:val="3"/>
        <w:jc w:val="center"/>
        <w:rPr>
          <w:sz w:val="28"/>
        </w:rPr>
      </w:pPr>
      <w:r>
        <w:rPr>
          <w:rFonts w:hint="eastAsia"/>
          <w:sz w:val="28"/>
        </w:rPr>
        <w:t>一、</w:t>
      </w:r>
      <w:bookmarkEnd w:id="3"/>
      <w:bookmarkStart w:id="6" w:name="_Toc185047515"/>
      <w:r>
        <w:rPr>
          <w:rFonts w:hint="eastAsia"/>
          <w:sz w:val="28"/>
        </w:rPr>
        <w:t>投标函</w:t>
      </w:r>
      <w:bookmarkEnd w:id="6"/>
    </w:p>
    <w:p>
      <w:pPr>
        <w:spacing w:line="360" w:lineRule="auto"/>
        <w:ind w:firstLine="480" w:firstLineChars="200"/>
        <w:rPr>
          <w:szCs w:val="21"/>
        </w:rPr>
      </w:pPr>
    </w:p>
    <w:p>
      <w:pPr>
        <w:spacing w:line="360" w:lineRule="auto"/>
        <w:rPr>
          <w:szCs w:val="21"/>
        </w:rPr>
      </w:pPr>
      <w:r>
        <w:rPr>
          <w:rFonts w:hint="eastAsia"/>
          <w:szCs w:val="21"/>
          <w:u w:val="single"/>
        </w:rPr>
        <w:t xml:space="preserve">                     </w:t>
      </w:r>
      <w:r>
        <w:rPr>
          <w:rFonts w:hint="eastAsia"/>
          <w:szCs w:val="21"/>
        </w:rPr>
        <w:t xml:space="preserve">（招标人名称）: </w:t>
      </w:r>
    </w:p>
    <w:p>
      <w:pPr>
        <w:spacing w:line="360" w:lineRule="auto"/>
        <w:ind w:firstLine="480" w:firstLineChars="200"/>
        <w:rPr>
          <w:szCs w:val="21"/>
        </w:rPr>
      </w:pPr>
      <w:r>
        <w:rPr>
          <w:rFonts w:hint="eastAsia"/>
          <w:szCs w:val="21"/>
        </w:rPr>
        <w:t>1．我方己仔细研究了</w:t>
      </w:r>
      <w:r>
        <w:rPr>
          <w:rFonts w:hint="eastAsia"/>
          <w:szCs w:val="21"/>
          <w:u w:val="single"/>
        </w:rPr>
        <w:t xml:space="preserve">                     </w:t>
      </w:r>
      <w:r>
        <w:rPr>
          <w:rFonts w:hint="eastAsia"/>
          <w:szCs w:val="21"/>
        </w:rPr>
        <w:t>（项目名称）</w:t>
      </w:r>
      <w:r>
        <w:rPr>
          <w:rFonts w:hint="eastAsia"/>
          <w:szCs w:val="21"/>
          <w:u w:val="single"/>
        </w:rPr>
        <w:t xml:space="preserve">         </w:t>
      </w:r>
      <w:r>
        <w:rPr>
          <w:rFonts w:hint="eastAsia"/>
          <w:szCs w:val="21"/>
        </w:rPr>
        <w:t>标段施工招标文件的全部内容，愿意以人民币（大写）</w:t>
      </w:r>
      <w:r>
        <w:rPr>
          <w:rFonts w:hint="eastAsia"/>
          <w:szCs w:val="21"/>
          <w:u w:val="single"/>
        </w:rPr>
        <w:t xml:space="preserve">    </w:t>
      </w:r>
      <w:r>
        <w:rPr>
          <w:rFonts w:hint="eastAsia"/>
          <w:szCs w:val="21"/>
        </w:rPr>
        <w:t>拾（亿）</w:t>
      </w:r>
      <w:r>
        <w:rPr>
          <w:rFonts w:hint="eastAsia"/>
          <w:szCs w:val="21"/>
          <w:u w:val="single"/>
        </w:rPr>
        <w:t xml:space="preserve">    </w:t>
      </w:r>
      <w:r>
        <w:rPr>
          <w:rFonts w:hint="eastAsia"/>
          <w:szCs w:val="21"/>
        </w:rPr>
        <w:t>亿</w:t>
      </w:r>
      <w:r>
        <w:rPr>
          <w:rFonts w:hint="eastAsia"/>
          <w:szCs w:val="21"/>
          <w:u w:val="single"/>
        </w:rPr>
        <w:t xml:space="preserve">    </w:t>
      </w:r>
      <w:r>
        <w:rPr>
          <w:rFonts w:hint="eastAsia"/>
          <w:szCs w:val="21"/>
        </w:rPr>
        <w:t>仟（万）</w:t>
      </w:r>
      <w:r>
        <w:rPr>
          <w:rFonts w:hint="eastAsia"/>
          <w:szCs w:val="21"/>
          <w:u w:val="single"/>
        </w:rPr>
        <w:t xml:space="preserve">    </w:t>
      </w:r>
      <w:r>
        <w:rPr>
          <w:rFonts w:hint="eastAsia"/>
          <w:szCs w:val="21"/>
        </w:rPr>
        <w:t>佰（万）</w:t>
      </w:r>
      <w:r>
        <w:rPr>
          <w:rFonts w:hint="eastAsia"/>
          <w:szCs w:val="21"/>
          <w:u w:val="single"/>
        </w:rPr>
        <w:t xml:space="preserve">    </w:t>
      </w:r>
      <w:r>
        <w:rPr>
          <w:rFonts w:hint="eastAsia"/>
          <w:szCs w:val="21"/>
        </w:rPr>
        <w:t>拾（万）</w:t>
      </w:r>
      <w:r>
        <w:rPr>
          <w:rFonts w:hint="eastAsia"/>
          <w:szCs w:val="21"/>
          <w:u w:val="single"/>
        </w:rPr>
        <w:t xml:space="preserve">    </w:t>
      </w:r>
      <w:r>
        <w:rPr>
          <w:rFonts w:hint="eastAsia"/>
          <w:szCs w:val="21"/>
        </w:rPr>
        <w:t>万</w:t>
      </w:r>
      <w:r>
        <w:rPr>
          <w:rFonts w:hint="eastAsia"/>
          <w:szCs w:val="21"/>
          <w:u w:val="single"/>
        </w:rPr>
        <w:t xml:space="preserve">    </w:t>
      </w:r>
      <w:r>
        <w:rPr>
          <w:rFonts w:hint="eastAsia"/>
          <w:szCs w:val="21"/>
        </w:rPr>
        <w:t>仟</w:t>
      </w:r>
      <w:r>
        <w:rPr>
          <w:rFonts w:hint="eastAsia"/>
          <w:szCs w:val="21"/>
          <w:u w:val="single"/>
        </w:rPr>
        <w:t xml:space="preserve">    </w:t>
      </w:r>
      <w:r>
        <w:rPr>
          <w:rFonts w:hint="eastAsia"/>
          <w:szCs w:val="21"/>
        </w:rPr>
        <w:t>佰</w:t>
      </w:r>
      <w:r>
        <w:rPr>
          <w:rFonts w:hint="eastAsia"/>
          <w:szCs w:val="21"/>
          <w:u w:val="single"/>
        </w:rPr>
        <w:t xml:space="preserve">    </w:t>
      </w:r>
      <w:r>
        <w:rPr>
          <w:rFonts w:hint="eastAsia"/>
          <w:szCs w:val="21"/>
        </w:rPr>
        <w:t>拾</w:t>
      </w:r>
      <w:r>
        <w:rPr>
          <w:rFonts w:hint="eastAsia"/>
          <w:szCs w:val="21"/>
          <w:u w:val="single"/>
        </w:rPr>
        <w:t xml:space="preserve">    </w:t>
      </w:r>
      <w:r>
        <w:rPr>
          <w:rFonts w:hint="eastAsia"/>
          <w:szCs w:val="21"/>
        </w:rPr>
        <w:t>元（￥：</w:t>
      </w:r>
      <w:r>
        <w:rPr>
          <w:rFonts w:hint="eastAsia"/>
          <w:szCs w:val="21"/>
          <w:u w:val="single"/>
        </w:rPr>
        <w:t xml:space="preserve">     </w:t>
      </w:r>
      <w:r>
        <w:rPr>
          <w:rFonts w:hint="eastAsia"/>
          <w:szCs w:val="21"/>
        </w:rPr>
        <w:t>元）的投标总报价，工期</w:t>
      </w:r>
      <w:r>
        <w:rPr>
          <w:rFonts w:hint="eastAsia"/>
          <w:szCs w:val="21"/>
          <w:u w:val="single"/>
        </w:rPr>
        <w:t xml:space="preserve">        </w:t>
      </w:r>
      <w:r>
        <w:rPr>
          <w:rFonts w:hint="eastAsia"/>
          <w:szCs w:val="21"/>
        </w:rPr>
        <w:t>日历天，按合同约定实施和完成承包工程，修补工程中的任何缺陷，工程质量达到</w:t>
      </w:r>
      <w:r>
        <w:rPr>
          <w:rFonts w:hint="eastAsia"/>
          <w:szCs w:val="21"/>
          <w:u w:val="single"/>
        </w:rPr>
        <w:t xml:space="preserve">                    </w:t>
      </w:r>
      <w:r>
        <w:rPr>
          <w:rFonts w:hint="eastAsia"/>
          <w:szCs w:val="21"/>
        </w:rPr>
        <w:t xml:space="preserve"> 。</w:t>
      </w:r>
    </w:p>
    <w:p>
      <w:pPr>
        <w:spacing w:line="360" w:lineRule="auto"/>
        <w:ind w:firstLine="480" w:firstLineChars="200"/>
        <w:rPr>
          <w:szCs w:val="21"/>
        </w:rPr>
      </w:pPr>
      <w:r>
        <w:rPr>
          <w:rFonts w:hint="eastAsia"/>
          <w:szCs w:val="21"/>
        </w:rPr>
        <w:t>2．我方承诺在投标有效期内不修改、撤销投标文件。</w:t>
      </w:r>
    </w:p>
    <w:p>
      <w:pPr>
        <w:spacing w:line="360" w:lineRule="auto"/>
        <w:ind w:firstLine="480" w:firstLineChars="200"/>
        <w:rPr>
          <w:szCs w:val="21"/>
        </w:rPr>
      </w:pPr>
      <w:r>
        <w:rPr>
          <w:rFonts w:hint="eastAsia"/>
          <w:szCs w:val="21"/>
        </w:rPr>
        <w:t>3．如我方中标：</w:t>
      </w:r>
    </w:p>
    <w:p>
      <w:pPr>
        <w:spacing w:line="360" w:lineRule="auto"/>
        <w:ind w:firstLine="480" w:firstLineChars="200"/>
        <w:rPr>
          <w:szCs w:val="21"/>
        </w:rPr>
      </w:pPr>
      <w:r>
        <w:rPr>
          <w:rFonts w:hint="eastAsia"/>
          <w:szCs w:val="21"/>
        </w:rPr>
        <w:t>(l）我方承诺在收到中标通知书后，在中标通知书规定的期限内与你方签订合同。</w:t>
      </w:r>
    </w:p>
    <w:p>
      <w:pPr>
        <w:spacing w:line="360" w:lineRule="auto"/>
        <w:ind w:firstLine="480" w:firstLineChars="200"/>
        <w:rPr>
          <w:szCs w:val="21"/>
        </w:rPr>
      </w:pPr>
      <w:r>
        <w:rPr>
          <w:rFonts w:hint="eastAsia"/>
          <w:szCs w:val="21"/>
        </w:rPr>
        <w:t>(2）随同本投标函递交的投标函附录属于合同文件的组成部分。</w:t>
      </w:r>
    </w:p>
    <w:p>
      <w:pPr>
        <w:spacing w:line="360" w:lineRule="auto"/>
        <w:ind w:firstLine="480" w:firstLineChars="200"/>
        <w:rPr>
          <w:szCs w:val="21"/>
        </w:rPr>
      </w:pPr>
      <w:r>
        <w:rPr>
          <w:rFonts w:hint="eastAsia"/>
          <w:szCs w:val="21"/>
        </w:rPr>
        <w:t>(3）我方承诺在合同约定的期限内完成并移交全部合同工程。</w:t>
      </w:r>
    </w:p>
    <w:p>
      <w:pPr>
        <w:spacing w:line="460" w:lineRule="exact"/>
        <w:ind w:firstLine="480" w:firstLineChars="200"/>
        <w:rPr>
          <w:szCs w:val="21"/>
        </w:rPr>
      </w:pPr>
      <w:r>
        <w:rPr>
          <w:rFonts w:hint="eastAsia"/>
          <w:szCs w:val="21"/>
        </w:rPr>
        <w:t>4．我方在此声明，所递交的投标文件及有关资料内容完整、真实和准确。</w:t>
      </w:r>
    </w:p>
    <w:p>
      <w:pPr>
        <w:spacing w:line="460" w:lineRule="exact"/>
        <w:ind w:firstLine="480" w:firstLineChars="200"/>
        <w:rPr>
          <w:szCs w:val="21"/>
          <w:u w:val="single"/>
        </w:rPr>
      </w:pPr>
      <w:r>
        <w:rPr>
          <w:rFonts w:hint="eastAsia"/>
          <w:szCs w:val="21"/>
        </w:rPr>
        <w:t xml:space="preserve">5. </w:t>
      </w:r>
      <w:r>
        <w:rPr>
          <w:rFonts w:hint="eastAsia"/>
          <w:szCs w:val="21"/>
          <w:u w:val="single"/>
        </w:rPr>
        <w:t xml:space="preserve"> 投标有效期             天</w:t>
      </w:r>
      <w:r>
        <w:rPr>
          <w:rFonts w:hint="eastAsia"/>
          <w:szCs w:val="21"/>
        </w:rPr>
        <w:t>。</w:t>
      </w:r>
    </w:p>
    <w:p>
      <w:pPr>
        <w:spacing w:line="460" w:lineRule="exact"/>
        <w:ind w:firstLine="480" w:firstLineChars="200"/>
        <w:rPr>
          <w:szCs w:val="21"/>
        </w:rPr>
      </w:pPr>
      <w:r>
        <w:rPr>
          <w:rFonts w:hint="eastAsia"/>
          <w:szCs w:val="21"/>
        </w:rPr>
        <w:t>6.</w:t>
      </w:r>
      <w:r>
        <w:rPr>
          <w:rFonts w:hint="eastAsia"/>
          <w:szCs w:val="21"/>
          <w:u w:val="single"/>
        </w:rPr>
        <w:t xml:space="preserve">                     </w:t>
      </w:r>
      <w:r>
        <w:rPr>
          <w:rFonts w:hint="eastAsia"/>
          <w:szCs w:val="21"/>
        </w:rPr>
        <w:t>（其他补充说明）。</w:t>
      </w:r>
    </w:p>
    <w:p>
      <w:pPr>
        <w:spacing w:line="360" w:lineRule="auto"/>
        <w:ind w:firstLine="480" w:firstLineChars="200"/>
        <w:rPr>
          <w:szCs w:val="21"/>
        </w:rPr>
      </w:pPr>
    </w:p>
    <w:p>
      <w:pPr>
        <w:spacing w:line="360" w:lineRule="auto"/>
        <w:ind w:firstLine="4080" w:firstLineChars="1700"/>
        <w:rPr>
          <w:szCs w:val="21"/>
        </w:rPr>
      </w:pPr>
      <w:r>
        <w:rPr>
          <w:rFonts w:hint="eastAsia"/>
          <w:szCs w:val="21"/>
        </w:rPr>
        <w:t>投标人：</w:t>
      </w:r>
      <w:r>
        <w:rPr>
          <w:rFonts w:hint="eastAsia"/>
          <w:szCs w:val="21"/>
          <w:u w:val="single"/>
        </w:rPr>
        <w:t xml:space="preserve">                     </w:t>
      </w:r>
      <w:r>
        <w:rPr>
          <w:rFonts w:hint="eastAsia"/>
          <w:szCs w:val="21"/>
        </w:rPr>
        <w:t>（盖单位章）</w:t>
      </w:r>
    </w:p>
    <w:p>
      <w:pPr>
        <w:spacing w:line="360" w:lineRule="auto"/>
        <w:ind w:firstLine="4080" w:firstLineChars="1700"/>
        <w:rPr>
          <w:szCs w:val="21"/>
        </w:rPr>
      </w:pPr>
      <w:r>
        <w:rPr>
          <w:rFonts w:hint="eastAsia"/>
          <w:szCs w:val="21"/>
        </w:rPr>
        <w:t>法定代表人或其委托代理人：</w:t>
      </w:r>
      <w:r>
        <w:rPr>
          <w:rFonts w:hint="eastAsia"/>
          <w:szCs w:val="21"/>
          <w:u w:val="single"/>
        </w:rPr>
        <w:t xml:space="preserve">             </w:t>
      </w:r>
      <w:r>
        <w:rPr>
          <w:rFonts w:hint="eastAsia"/>
          <w:szCs w:val="21"/>
        </w:rPr>
        <w:t>（签字）</w:t>
      </w:r>
    </w:p>
    <w:p>
      <w:pPr>
        <w:spacing w:line="360" w:lineRule="auto"/>
        <w:ind w:firstLine="4080" w:firstLineChars="1700"/>
        <w:rPr>
          <w:szCs w:val="21"/>
        </w:rPr>
      </w:pPr>
      <w:r>
        <w:rPr>
          <w:rFonts w:hint="eastAsia"/>
          <w:szCs w:val="21"/>
        </w:rPr>
        <w:t>地址：</w:t>
      </w:r>
      <w:r>
        <w:rPr>
          <w:rFonts w:hint="eastAsia"/>
          <w:szCs w:val="21"/>
          <w:u w:val="single"/>
        </w:rPr>
        <w:t xml:space="preserve">                                 </w:t>
      </w:r>
    </w:p>
    <w:p>
      <w:pPr>
        <w:spacing w:line="360" w:lineRule="auto"/>
        <w:ind w:firstLine="4080" w:firstLineChars="1700"/>
        <w:rPr>
          <w:szCs w:val="21"/>
        </w:rPr>
      </w:pPr>
      <w:r>
        <w:rPr>
          <w:rFonts w:hint="eastAsia"/>
          <w:szCs w:val="21"/>
        </w:rPr>
        <w:t>电话：</w:t>
      </w:r>
      <w:r>
        <w:rPr>
          <w:rFonts w:hint="eastAsia"/>
          <w:szCs w:val="21"/>
          <w:u w:val="single"/>
        </w:rPr>
        <w:t xml:space="preserve">                                 </w:t>
      </w:r>
    </w:p>
    <w:p>
      <w:pPr>
        <w:spacing w:line="360" w:lineRule="auto"/>
        <w:ind w:firstLine="4080" w:firstLineChars="1700"/>
        <w:rPr>
          <w:szCs w:val="21"/>
        </w:rPr>
      </w:pPr>
      <w:r>
        <w:rPr>
          <w:rFonts w:hint="eastAsia"/>
          <w:szCs w:val="21"/>
        </w:rPr>
        <w:t>传真：</w:t>
      </w:r>
      <w:r>
        <w:rPr>
          <w:rFonts w:hint="eastAsia"/>
          <w:szCs w:val="21"/>
          <w:u w:val="single"/>
        </w:rPr>
        <w:t xml:space="preserve">                                 </w:t>
      </w:r>
    </w:p>
    <w:p>
      <w:pPr>
        <w:spacing w:line="360" w:lineRule="auto"/>
        <w:ind w:firstLine="4080" w:firstLineChars="1700"/>
        <w:rPr>
          <w:szCs w:val="21"/>
        </w:rPr>
      </w:pPr>
      <w:r>
        <w:rPr>
          <w:rFonts w:hint="eastAsia"/>
          <w:szCs w:val="21"/>
        </w:rPr>
        <w:t>邮政编码：</w:t>
      </w:r>
      <w:r>
        <w:rPr>
          <w:rFonts w:hint="eastAsia"/>
          <w:szCs w:val="21"/>
          <w:u w:val="single"/>
        </w:rPr>
        <w:t xml:space="preserve">                             </w:t>
      </w:r>
    </w:p>
    <w:p>
      <w:pPr>
        <w:spacing w:line="360" w:lineRule="auto"/>
        <w:ind w:firstLine="4800" w:firstLineChars="2000"/>
        <w:rPr>
          <w:szCs w:val="21"/>
        </w:rPr>
      </w:pP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pPr>
        <w:spacing w:line="360" w:lineRule="auto"/>
        <w:ind w:firstLine="480" w:firstLineChars="200"/>
        <w:rPr>
          <w:szCs w:val="21"/>
        </w:rPr>
        <w:sectPr>
          <w:pgSz w:w="11906" w:h="16838"/>
          <w:pgMar w:top="1418" w:right="1134" w:bottom="1134" w:left="1134" w:header="851" w:footer="851" w:gutter="227"/>
          <w:cols w:space="720" w:num="1"/>
          <w:docGrid w:type="linesAndChars" w:linePitch="312" w:charSpace="0"/>
        </w:sectPr>
      </w:pPr>
    </w:p>
    <w:bookmarkEnd w:id="4"/>
    <w:bookmarkEnd w:id="5"/>
    <w:p>
      <w:pPr>
        <w:pStyle w:val="2"/>
        <w:jc w:val="center"/>
        <w:rPr>
          <w:sz w:val="28"/>
          <w:szCs w:val="28"/>
        </w:rPr>
      </w:pPr>
      <w:bookmarkStart w:id="7" w:name="_Toc160350091"/>
      <w:bookmarkStart w:id="8" w:name="_Toc261593928"/>
      <w:bookmarkStart w:id="9" w:name="_Toc72240845"/>
      <w:bookmarkStart w:id="10" w:name="_Toc184635143"/>
      <w:r>
        <w:rPr>
          <w:rFonts w:hint="eastAsia"/>
          <w:sz w:val="28"/>
          <w:szCs w:val="28"/>
        </w:rPr>
        <w:t>二、法定代表人身份证明</w:t>
      </w:r>
    </w:p>
    <w:p>
      <w:pPr>
        <w:spacing w:line="360" w:lineRule="auto"/>
        <w:ind w:firstLine="480" w:firstLineChars="200"/>
        <w:rPr>
          <w:szCs w:val="21"/>
        </w:rPr>
      </w:pPr>
    </w:p>
    <w:p>
      <w:pPr>
        <w:spacing w:line="360" w:lineRule="auto"/>
        <w:ind w:firstLine="480" w:firstLineChars="200"/>
        <w:rPr>
          <w:szCs w:val="21"/>
        </w:rPr>
      </w:pPr>
      <w:r>
        <w:rPr>
          <w:rFonts w:hint="eastAsia"/>
          <w:szCs w:val="21"/>
        </w:rPr>
        <w:t>投标人名称：</w:t>
      </w:r>
      <w:r>
        <w:rPr>
          <w:rFonts w:hint="eastAsia"/>
          <w:szCs w:val="21"/>
          <w:u w:val="single"/>
        </w:rPr>
        <w:t xml:space="preserve">                                </w:t>
      </w:r>
      <w:r>
        <w:rPr>
          <w:rFonts w:hint="eastAsia"/>
          <w:szCs w:val="21"/>
        </w:rPr>
        <w:t xml:space="preserve"> </w:t>
      </w:r>
    </w:p>
    <w:p>
      <w:pPr>
        <w:spacing w:line="360" w:lineRule="auto"/>
        <w:ind w:firstLine="480" w:firstLineChars="200"/>
        <w:rPr>
          <w:szCs w:val="21"/>
        </w:rPr>
      </w:pPr>
      <w:r>
        <w:rPr>
          <w:rFonts w:hint="eastAsia"/>
          <w:szCs w:val="21"/>
        </w:rPr>
        <w:t>单位性质：</w:t>
      </w:r>
      <w:r>
        <w:rPr>
          <w:rFonts w:hint="eastAsia"/>
          <w:szCs w:val="21"/>
          <w:u w:val="single"/>
        </w:rPr>
        <w:t xml:space="preserve">                                  </w:t>
      </w:r>
      <w:r>
        <w:rPr>
          <w:rFonts w:hint="eastAsia"/>
          <w:szCs w:val="21"/>
        </w:rPr>
        <w:t xml:space="preserve"> </w:t>
      </w:r>
    </w:p>
    <w:p>
      <w:pPr>
        <w:spacing w:line="360" w:lineRule="auto"/>
        <w:ind w:firstLine="480" w:firstLineChars="200"/>
        <w:rPr>
          <w:szCs w:val="21"/>
        </w:rPr>
      </w:pPr>
      <w:r>
        <w:rPr>
          <w:rFonts w:hint="eastAsia"/>
          <w:szCs w:val="21"/>
        </w:rPr>
        <w:t>地址：</w:t>
      </w:r>
      <w:r>
        <w:rPr>
          <w:rFonts w:hint="eastAsia"/>
          <w:szCs w:val="21"/>
          <w:u w:val="single"/>
        </w:rPr>
        <w:t xml:space="preserve">                                     </w:t>
      </w:r>
      <w:r>
        <w:rPr>
          <w:rFonts w:hint="eastAsia"/>
          <w:szCs w:val="21"/>
        </w:rPr>
        <w:t xml:space="preserve"> </w:t>
      </w:r>
    </w:p>
    <w:p>
      <w:pPr>
        <w:spacing w:line="360" w:lineRule="auto"/>
        <w:ind w:firstLine="480" w:firstLineChars="200"/>
        <w:rPr>
          <w:szCs w:val="21"/>
        </w:rPr>
      </w:pPr>
      <w:r>
        <w:rPr>
          <w:rFonts w:hint="eastAsia"/>
          <w:szCs w:val="21"/>
        </w:rPr>
        <w:t>成立时间：</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pPr>
        <w:spacing w:line="360" w:lineRule="auto"/>
        <w:ind w:firstLine="480" w:firstLineChars="200"/>
        <w:rPr>
          <w:szCs w:val="21"/>
        </w:rPr>
      </w:pPr>
      <w:r>
        <w:rPr>
          <w:rFonts w:hint="eastAsia"/>
          <w:szCs w:val="21"/>
        </w:rPr>
        <w:t>经营期限：</w:t>
      </w:r>
      <w:r>
        <w:rPr>
          <w:rFonts w:hint="eastAsia"/>
          <w:szCs w:val="21"/>
          <w:u w:val="single"/>
        </w:rPr>
        <w:t xml:space="preserve">                                </w:t>
      </w:r>
      <w:r>
        <w:rPr>
          <w:rFonts w:hint="eastAsia"/>
          <w:szCs w:val="21"/>
        </w:rPr>
        <w:t xml:space="preserve"> </w:t>
      </w:r>
    </w:p>
    <w:p>
      <w:pPr>
        <w:spacing w:line="360" w:lineRule="auto"/>
        <w:ind w:firstLine="480" w:firstLineChars="200"/>
        <w:rPr>
          <w:szCs w:val="21"/>
        </w:rPr>
      </w:pPr>
      <w:r>
        <w:rPr>
          <w:rFonts w:hint="eastAsia"/>
          <w:szCs w:val="21"/>
        </w:rPr>
        <w:t>姓名：</w:t>
      </w:r>
      <w:r>
        <w:rPr>
          <w:rFonts w:hint="eastAsia"/>
          <w:szCs w:val="21"/>
          <w:u w:val="single"/>
        </w:rPr>
        <w:t xml:space="preserve">           </w:t>
      </w:r>
      <w:r>
        <w:rPr>
          <w:rFonts w:hint="eastAsia"/>
          <w:szCs w:val="21"/>
        </w:rPr>
        <w:t>系</w:t>
      </w:r>
      <w:r>
        <w:rPr>
          <w:rFonts w:hint="eastAsia"/>
          <w:szCs w:val="21"/>
          <w:u w:val="single"/>
        </w:rPr>
        <w:t xml:space="preserve">                 </w:t>
      </w:r>
      <w:r>
        <w:rPr>
          <w:rFonts w:hint="eastAsia"/>
          <w:szCs w:val="21"/>
        </w:rPr>
        <w:t>（投标人名称）</w:t>
      </w:r>
    </w:p>
    <w:p>
      <w:pPr>
        <w:spacing w:line="360" w:lineRule="auto"/>
        <w:ind w:firstLine="480" w:firstLineChars="200"/>
        <w:rPr>
          <w:szCs w:val="21"/>
        </w:rPr>
      </w:pPr>
      <w:r>
        <w:rPr>
          <w:rFonts w:hint="eastAsia"/>
          <w:szCs w:val="21"/>
        </w:rPr>
        <w:t>的法定代表人。（职务：</w:t>
      </w:r>
      <w:r>
        <w:rPr>
          <w:rFonts w:hint="eastAsia"/>
          <w:szCs w:val="21"/>
          <w:u w:val="single"/>
        </w:rPr>
        <w:t xml:space="preserve">       </w:t>
      </w:r>
      <w:r>
        <w:rPr>
          <w:rFonts w:hint="eastAsia"/>
          <w:szCs w:val="21"/>
        </w:rPr>
        <w:t>_电话</w:t>
      </w:r>
      <w:r>
        <w:rPr>
          <w:rFonts w:hint="eastAsia"/>
          <w:szCs w:val="21"/>
          <w:u w:val="single"/>
        </w:rPr>
        <w:t xml:space="preserve">                 </w:t>
      </w:r>
      <w:r>
        <w:rPr>
          <w:szCs w:val="21"/>
        </w:rPr>
        <w:t>）</w:t>
      </w:r>
    </w:p>
    <w:p>
      <w:pPr>
        <w:spacing w:line="360" w:lineRule="auto"/>
        <w:ind w:firstLine="480" w:firstLineChars="200"/>
        <w:rPr>
          <w:szCs w:val="21"/>
        </w:rPr>
      </w:pPr>
    </w:p>
    <w:p>
      <w:pPr>
        <w:spacing w:line="360" w:lineRule="auto"/>
        <w:ind w:firstLine="960" w:firstLineChars="400"/>
        <w:rPr>
          <w:szCs w:val="21"/>
        </w:rPr>
      </w:pPr>
      <w:r>
        <w:rPr>
          <w:rFonts w:hint="eastAsia"/>
          <w:szCs w:val="21"/>
        </w:rPr>
        <w:t>特此证明。</w:t>
      </w:r>
    </w:p>
    <w:p>
      <w:pPr>
        <w:spacing w:line="360" w:lineRule="auto"/>
        <w:ind w:firstLine="480" w:firstLineChars="200"/>
        <w:rPr>
          <w:szCs w:val="21"/>
        </w:rPr>
      </w:pPr>
    </w:p>
    <w:p>
      <w:pPr>
        <w:spacing w:line="360" w:lineRule="auto"/>
        <w:ind w:firstLine="480" w:firstLineChars="200"/>
        <w:rPr>
          <w:szCs w:val="21"/>
        </w:rPr>
      </w:pPr>
      <w:r>
        <w:rPr>
          <w:rFonts w:hint="eastAsia"/>
          <w:szCs w:val="21"/>
        </w:rPr>
        <w:t>附：法定代表人身份证复印件</w:t>
      </w:r>
    </w:p>
    <w:p>
      <w:pPr>
        <w:spacing w:line="360" w:lineRule="auto"/>
        <w:ind w:firstLine="480" w:firstLineChars="200"/>
        <w:rPr>
          <w:szCs w:val="21"/>
        </w:rPr>
      </w:pPr>
    </w:p>
    <w:p>
      <w:pPr>
        <w:spacing w:line="360" w:lineRule="auto"/>
        <w:ind w:firstLine="3600" w:firstLineChars="1500"/>
        <w:rPr>
          <w:szCs w:val="21"/>
        </w:rPr>
      </w:pPr>
      <w:r>
        <w:rPr>
          <w:rFonts w:hint="eastAsia"/>
          <w:szCs w:val="21"/>
        </w:rPr>
        <w:t>投标人：</w:t>
      </w:r>
      <w:r>
        <w:rPr>
          <w:rFonts w:hint="eastAsia"/>
          <w:szCs w:val="21"/>
          <w:u w:val="single"/>
        </w:rPr>
        <w:t xml:space="preserve">                      </w:t>
      </w:r>
      <w:r>
        <w:rPr>
          <w:rFonts w:hint="eastAsia"/>
          <w:szCs w:val="21"/>
        </w:rPr>
        <w:t>（盖单位章）</w:t>
      </w:r>
    </w:p>
    <w:p>
      <w:pPr>
        <w:spacing w:line="360" w:lineRule="auto"/>
        <w:ind w:firstLine="5160" w:firstLineChars="2150"/>
        <w:rPr>
          <w:szCs w:val="21"/>
          <w:u w:val="single"/>
        </w:rPr>
      </w:pPr>
    </w:p>
    <w:p>
      <w:pPr>
        <w:spacing w:line="360" w:lineRule="auto"/>
        <w:ind w:firstLine="5160" w:firstLineChars="2150"/>
        <w:rPr>
          <w:szCs w:val="21"/>
        </w:rPr>
      </w:pP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pPr>
        <w:spacing w:line="360" w:lineRule="auto"/>
        <w:rPr>
          <w:szCs w:val="21"/>
        </w:rPr>
      </w:pPr>
    </w:p>
    <w:p>
      <w:pPr>
        <w:spacing w:line="360" w:lineRule="auto"/>
        <w:rPr>
          <w:szCs w:val="21"/>
        </w:rPr>
      </w:pPr>
    </w:p>
    <w:p>
      <w:pPr>
        <w:spacing w:line="360" w:lineRule="auto"/>
        <w:ind w:firstLine="420"/>
        <w:rPr>
          <w:sz w:val="18"/>
          <w:szCs w:val="18"/>
        </w:rPr>
      </w:pPr>
      <w:r>
        <w:rPr>
          <w:rFonts w:hint="eastAsia"/>
          <w:sz w:val="18"/>
          <w:szCs w:val="18"/>
        </w:rPr>
        <w:t>注：法定代表人亲自投标而不委托代理人投标适用。</w:t>
      </w:r>
    </w:p>
    <w:p>
      <w:pPr>
        <w:spacing w:line="360" w:lineRule="auto"/>
        <w:ind w:firstLine="480" w:firstLineChars="200"/>
        <w:rPr>
          <w:szCs w:val="21"/>
        </w:rPr>
        <w:sectPr>
          <w:pgSz w:w="11906" w:h="16838"/>
          <w:pgMar w:top="1418" w:right="1134" w:bottom="1134" w:left="1134" w:header="851" w:footer="851" w:gutter="227"/>
          <w:cols w:space="720" w:num="1"/>
          <w:docGrid w:type="linesAndChars" w:linePitch="312" w:charSpace="0"/>
        </w:sectPr>
      </w:pPr>
    </w:p>
    <w:p>
      <w:pPr>
        <w:pStyle w:val="2"/>
        <w:jc w:val="center"/>
        <w:rPr>
          <w:sz w:val="28"/>
          <w:szCs w:val="28"/>
        </w:rPr>
      </w:pPr>
      <w:bookmarkStart w:id="11" w:name="_Toc185047518"/>
      <w:r>
        <w:rPr>
          <w:rFonts w:hint="eastAsia"/>
          <w:sz w:val="28"/>
          <w:szCs w:val="28"/>
        </w:rPr>
        <w:t>三、授权委托书</w:t>
      </w:r>
      <w:bookmarkEnd w:id="11"/>
    </w:p>
    <w:p>
      <w:pPr>
        <w:spacing w:line="360" w:lineRule="auto"/>
        <w:ind w:firstLine="480" w:firstLineChars="200"/>
        <w:rPr>
          <w:szCs w:val="21"/>
        </w:rPr>
      </w:pPr>
    </w:p>
    <w:p>
      <w:pPr>
        <w:spacing w:line="360" w:lineRule="auto"/>
        <w:ind w:firstLine="480" w:firstLineChars="200"/>
        <w:rPr>
          <w:szCs w:val="21"/>
        </w:rPr>
      </w:pPr>
      <w:r>
        <w:rPr>
          <w:rFonts w:hint="eastAsia"/>
          <w:szCs w:val="21"/>
        </w:rPr>
        <w:t>本人</w:t>
      </w:r>
      <w:r>
        <w:rPr>
          <w:rFonts w:hint="eastAsia"/>
          <w:szCs w:val="21"/>
          <w:u w:val="single"/>
        </w:rPr>
        <w:t xml:space="preserve">         </w:t>
      </w:r>
      <w:r>
        <w:rPr>
          <w:rFonts w:hint="eastAsia"/>
          <w:szCs w:val="21"/>
        </w:rPr>
        <w:t>（姓名）系</w:t>
      </w:r>
      <w:r>
        <w:rPr>
          <w:rFonts w:hint="eastAsia"/>
          <w:szCs w:val="21"/>
          <w:u w:val="single"/>
        </w:rPr>
        <w:t xml:space="preserve">         </w:t>
      </w:r>
      <w:r>
        <w:rPr>
          <w:rFonts w:hint="eastAsia"/>
          <w:szCs w:val="21"/>
        </w:rPr>
        <w:t>（投标人名称）的法定代表人，现委托本单位人员</w:t>
      </w:r>
      <w:r>
        <w:rPr>
          <w:rFonts w:hint="eastAsia"/>
          <w:szCs w:val="21"/>
          <w:u w:val="single"/>
        </w:rPr>
        <w:t xml:space="preserve">        </w:t>
      </w:r>
      <w:r>
        <w:rPr>
          <w:rFonts w:hint="eastAsia"/>
          <w:szCs w:val="21"/>
        </w:rPr>
        <w:t>（姓名）为我方代理人。代理人根据授权，以我方名义签署、澄清、说明、补正、递交、撤回、修改</w:t>
      </w:r>
      <w:r>
        <w:rPr>
          <w:rFonts w:hint="eastAsia"/>
          <w:szCs w:val="21"/>
          <w:u w:val="single"/>
        </w:rPr>
        <w:t xml:space="preserve">         </w:t>
      </w:r>
      <w:r>
        <w:rPr>
          <w:rFonts w:hint="eastAsia"/>
          <w:szCs w:val="21"/>
        </w:rPr>
        <w:t>（项目名称）</w:t>
      </w:r>
      <w:r>
        <w:rPr>
          <w:rFonts w:hint="eastAsia"/>
          <w:szCs w:val="21"/>
          <w:u w:val="single"/>
        </w:rPr>
        <w:t xml:space="preserve">           </w:t>
      </w:r>
      <w:r>
        <w:rPr>
          <w:rFonts w:hint="eastAsia"/>
          <w:szCs w:val="21"/>
        </w:rPr>
        <w:t>标段施工投标文件、签订合同和处理有关事宜（向有关行政监督部门投诉另行授权），其法律后果由我方承担。</w:t>
      </w:r>
    </w:p>
    <w:p>
      <w:pPr>
        <w:spacing w:line="360" w:lineRule="auto"/>
        <w:ind w:firstLine="480" w:firstLineChars="200"/>
        <w:rPr>
          <w:szCs w:val="21"/>
        </w:rPr>
      </w:pPr>
      <w:r>
        <w:rPr>
          <w:rFonts w:hint="eastAsia"/>
          <w:szCs w:val="21"/>
        </w:rPr>
        <w:t>委托期限：</w:t>
      </w:r>
      <w:r>
        <w:rPr>
          <w:rFonts w:hint="eastAsia"/>
          <w:szCs w:val="21"/>
          <w:u w:val="single"/>
        </w:rPr>
        <w:t xml:space="preserve">                                </w:t>
      </w:r>
    </w:p>
    <w:p>
      <w:pPr>
        <w:spacing w:line="360" w:lineRule="auto"/>
        <w:ind w:firstLine="480" w:firstLineChars="200"/>
        <w:rPr>
          <w:szCs w:val="21"/>
        </w:rPr>
      </w:pPr>
      <w:r>
        <w:rPr>
          <w:rFonts w:hint="eastAsia"/>
          <w:szCs w:val="21"/>
        </w:rPr>
        <w:t>代理人无转委托权。</w:t>
      </w:r>
    </w:p>
    <w:p>
      <w:pPr>
        <w:spacing w:line="360" w:lineRule="auto"/>
        <w:ind w:firstLine="480" w:firstLineChars="200"/>
        <w:rPr>
          <w:szCs w:val="21"/>
        </w:rPr>
      </w:pPr>
      <w:r>
        <w:rPr>
          <w:rFonts w:hint="eastAsia"/>
          <w:szCs w:val="21"/>
        </w:rPr>
        <w:t>附：（1）法定代表人身份证复印件</w:t>
      </w:r>
    </w:p>
    <w:p>
      <w:pPr>
        <w:spacing w:line="360" w:lineRule="auto"/>
        <w:ind w:firstLine="480" w:firstLineChars="200"/>
        <w:rPr>
          <w:szCs w:val="21"/>
        </w:rPr>
      </w:pPr>
      <w:r>
        <w:rPr>
          <w:rFonts w:hint="eastAsia"/>
          <w:szCs w:val="21"/>
        </w:rPr>
        <w:t xml:space="preserve">   （2）委托代理人身份证复印件</w:t>
      </w:r>
    </w:p>
    <w:p>
      <w:pPr>
        <w:spacing w:line="360" w:lineRule="auto"/>
        <w:ind w:firstLine="480" w:firstLineChars="200"/>
        <w:rPr>
          <w:szCs w:val="21"/>
        </w:rPr>
      </w:pPr>
    </w:p>
    <w:p>
      <w:pPr>
        <w:spacing w:line="360" w:lineRule="auto"/>
        <w:ind w:firstLine="480" w:firstLineChars="200"/>
        <w:rPr>
          <w:szCs w:val="21"/>
        </w:rPr>
      </w:pPr>
    </w:p>
    <w:p>
      <w:pPr>
        <w:spacing w:line="360" w:lineRule="auto"/>
        <w:ind w:firstLine="3240" w:firstLineChars="1350"/>
        <w:rPr>
          <w:szCs w:val="21"/>
        </w:rPr>
      </w:pPr>
      <w:r>
        <w:rPr>
          <w:rFonts w:hint="eastAsia"/>
          <w:szCs w:val="21"/>
        </w:rPr>
        <w:t>投标人：</w:t>
      </w:r>
      <w:r>
        <w:rPr>
          <w:rFonts w:hint="eastAsia"/>
          <w:szCs w:val="21"/>
          <w:u w:val="single"/>
        </w:rPr>
        <w:t xml:space="preserve">                          </w:t>
      </w:r>
      <w:r>
        <w:rPr>
          <w:rFonts w:hint="eastAsia"/>
          <w:szCs w:val="21"/>
        </w:rPr>
        <w:t>（盖单位章）</w:t>
      </w:r>
    </w:p>
    <w:p>
      <w:pPr>
        <w:spacing w:line="360" w:lineRule="auto"/>
        <w:ind w:firstLine="3240" w:firstLineChars="1350"/>
        <w:rPr>
          <w:szCs w:val="21"/>
        </w:rPr>
      </w:pPr>
      <w:r>
        <w:rPr>
          <w:rFonts w:hint="eastAsia"/>
          <w:szCs w:val="21"/>
        </w:rPr>
        <w:t>法定代表人：</w:t>
      </w:r>
      <w:r>
        <w:rPr>
          <w:rFonts w:hint="eastAsia"/>
          <w:szCs w:val="21"/>
          <w:u w:val="single"/>
        </w:rPr>
        <w:t xml:space="preserve">                     </w:t>
      </w:r>
      <w:r>
        <w:rPr>
          <w:rFonts w:hint="eastAsia"/>
          <w:szCs w:val="21"/>
        </w:rPr>
        <w:t>（签字）</w:t>
      </w:r>
    </w:p>
    <w:p>
      <w:pPr>
        <w:spacing w:line="360" w:lineRule="auto"/>
        <w:ind w:firstLine="480" w:firstLineChars="200"/>
        <w:rPr>
          <w:szCs w:val="21"/>
        </w:rPr>
      </w:pPr>
    </w:p>
    <w:p>
      <w:pPr>
        <w:spacing w:line="360" w:lineRule="auto"/>
        <w:ind w:firstLine="480" w:firstLineChars="200"/>
        <w:rPr>
          <w:szCs w:val="21"/>
        </w:rPr>
      </w:pPr>
    </w:p>
    <w:p>
      <w:pPr>
        <w:spacing w:line="360" w:lineRule="auto"/>
        <w:ind w:firstLine="3240" w:firstLineChars="1350"/>
        <w:rPr>
          <w:szCs w:val="21"/>
        </w:rPr>
      </w:pPr>
      <w:r>
        <w:rPr>
          <w:rFonts w:hint="eastAsia"/>
          <w:szCs w:val="21"/>
        </w:rPr>
        <w:t>委托代理人：</w:t>
      </w:r>
      <w:r>
        <w:rPr>
          <w:rFonts w:hint="eastAsia"/>
          <w:szCs w:val="21"/>
          <w:u w:val="single"/>
        </w:rPr>
        <w:t xml:space="preserve">                      </w:t>
      </w:r>
      <w:r>
        <w:rPr>
          <w:rFonts w:hint="eastAsia"/>
          <w:szCs w:val="21"/>
        </w:rPr>
        <w:t>（签字）</w:t>
      </w:r>
    </w:p>
    <w:p>
      <w:pPr>
        <w:spacing w:line="360" w:lineRule="auto"/>
        <w:ind w:firstLine="3000" w:firstLineChars="1250"/>
        <w:rPr>
          <w:szCs w:val="21"/>
        </w:rPr>
      </w:pPr>
      <w:r>
        <w:rPr>
          <w:rFonts w:hint="eastAsia"/>
          <w:szCs w:val="21"/>
        </w:rPr>
        <w:t>联系电话：</w:t>
      </w:r>
      <w:r>
        <w:rPr>
          <w:rFonts w:hint="eastAsia"/>
          <w:szCs w:val="21"/>
          <w:u w:val="single"/>
        </w:rPr>
        <w:t xml:space="preserve">              </w:t>
      </w:r>
      <w:r>
        <w:rPr>
          <w:rFonts w:hint="eastAsia"/>
          <w:szCs w:val="21"/>
        </w:rPr>
        <w:t>（固定电话）</w:t>
      </w:r>
      <w:r>
        <w:rPr>
          <w:rFonts w:hint="eastAsia"/>
          <w:szCs w:val="21"/>
          <w:u w:val="single"/>
        </w:rPr>
        <w:t xml:space="preserve">        （</w:t>
      </w:r>
      <w:r>
        <w:rPr>
          <w:rFonts w:hint="eastAsia"/>
          <w:szCs w:val="21"/>
        </w:rPr>
        <w:t>移动电话）</w:t>
      </w:r>
    </w:p>
    <w:p>
      <w:pPr>
        <w:spacing w:line="360" w:lineRule="auto"/>
        <w:ind w:firstLine="6120" w:firstLineChars="2550"/>
        <w:rPr>
          <w:szCs w:val="21"/>
        </w:rPr>
      </w:pPr>
    </w:p>
    <w:p>
      <w:pPr>
        <w:spacing w:line="360" w:lineRule="auto"/>
        <w:ind w:firstLine="5760" w:firstLineChars="2400"/>
        <w:rPr>
          <w:szCs w:val="21"/>
        </w:rPr>
      </w:pP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pPr>
        <w:spacing w:line="400" w:lineRule="exact"/>
        <w:ind w:firstLine="360" w:firstLineChars="200"/>
        <w:rPr>
          <w:sz w:val="18"/>
          <w:szCs w:val="18"/>
        </w:rPr>
      </w:pPr>
      <w:r>
        <w:rPr>
          <w:rFonts w:hint="eastAsia"/>
          <w:sz w:val="18"/>
          <w:szCs w:val="18"/>
        </w:rPr>
        <w:t>注：法定代表不亲自投标而委托代理人投标适用。</w:t>
      </w:r>
    </w:p>
    <w:p>
      <w:pPr>
        <w:spacing w:line="400" w:lineRule="exact"/>
        <w:ind w:firstLine="360" w:firstLineChars="200"/>
        <w:rPr>
          <w:sz w:val="18"/>
          <w:szCs w:val="18"/>
        </w:rPr>
      </w:pPr>
    </w:p>
    <w:p>
      <w:pPr>
        <w:spacing w:line="360" w:lineRule="auto"/>
        <w:rPr>
          <w:szCs w:val="21"/>
        </w:rPr>
        <w:sectPr>
          <w:pgSz w:w="11906" w:h="16838"/>
          <w:pgMar w:top="1418" w:right="1134" w:bottom="1134" w:left="1134" w:header="851" w:footer="851" w:gutter="227"/>
          <w:cols w:space="720" w:num="1"/>
          <w:docGrid w:type="linesAndChars" w:linePitch="312" w:charSpace="0"/>
        </w:sectPr>
      </w:pPr>
    </w:p>
    <w:p>
      <w:pPr>
        <w:spacing w:line="360" w:lineRule="auto"/>
        <w:jc w:val="center"/>
        <w:rPr>
          <w:b/>
          <w:bCs/>
          <w:sz w:val="28"/>
          <w:szCs w:val="28"/>
        </w:rPr>
      </w:pPr>
    </w:p>
    <w:p>
      <w:pPr>
        <w:spacing w:line="360" w:lineRule="auto"/>
        <w:jc w:val="center"/>
        <w:rPr>
          <w:b/>
          <w:bCs/>
          <w:sz w:val="28"/>
          <w:szCs w:val="28"/>
        </w:rPr>
      </w:pPr>
      <w:r>
        <w:rPr>
          <w:rFonts w:hint="eastAsia"/>
          <w:b/>
          <w:bCs/>
          <w:sz w:val="28"/>
          <w:szCs w:val="28"/>
        </w:rPr>
        <w:t>四</w:t>
      </w:r>
      <w:bookmarkEnd w:id="7"/>
      <w:bookmarkEnd w:id="8"/>
      <w:bookmarkEnd w:id="9"/>
      <w:bookmarkEnd w:id="10"/>
      <w:bookmarkStart w:id="12" w:name="_Toc261593929"/>
      <w:bookmarkStart w:id="13" w:name="_Toc184635144"/>
      <w:r>
        <w:rPr>
          <w:rFonts w:hint="eastAsia"/>
          <w:b/>
          <w:bCs/>
          <w:sz w:val="28"/>
          <w:szCs w:val="28"/>
        </w:rPr>
        <w:t>、</w:t>
      </w:r>
      <w:bookmarkEnd w:id="12"/>
      <w:bookmarkEnd w:id="13"/>
      <w:r>
        <w:rPr>
          <w:rFonts w:hint="eastAsia"/>
          <w:b/>
          <w:bCs/>
          <w:sz w:val="28"/>
          <w:szCs w:val="28"/>
        </w:rPr>
        <w:t>工程量清单及报价表</w:t>
      </w: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r>
        <w:rPr>
          <w:rFonts w:hint="eastAsia"/>
          <w:b/>
          <w:bCs/>
          <w:sz w:val="28"/>
          <w:szCs w:val="28"/>
        </w:rPr>
        <w:t xml:space="preserve"> </w:t>
      </w: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r>
        <w:rPr>
          <w:rFonts w:hint="eastAsia"/>
          <w:b/>
          <w:bCs/>
          <w:sz w:val="28"/>
          <w:szCs w:val="28"/>
        </w:rPr>
        <w:t xml:space="preserve">五、施工组织设计 </w:t>
      </w:r>
    </w:p>
    <w:p>
      <w:pPr>
        <w:spacing w:line="360" w:lineRule="auto"/>
        <w:ind w:firstLine="480" w:firstLineChars="200"/>
        <w:rPr>
          <w:szCs w:val="21"/>
        </w:rPr>
      </w:pPr>
    </w:p>
    <w:p>
      <w:pPr>
        <w:spacing w:line="360" w:lineRule="auto"/>
        <w:ind w:firstLine="560" w:firstLineChars="200"/>
        <w:rPr>
          <w:sz w:val="28"/>
          <w:szCs w:val="28"/>
        </w:rPr>
      </w:pPr>
      <w:r>
        <w:rPr>
          <w:rFonts w:hint="eastAsia"/>
          <w:sz w:val="28"/>
          <w:szCs w:val="28"/>
        </w:rPr>
        <w:t>1、投标人编制施工组织设计的要求：编制时应采用文字并结合图表形式说明施工方法；拟投入本标段的主要施工设备情况、拟配备本标段的试验和检测仪器设备情况、劳动力计划等；结合工程特点提出切实可行的工程质量、安全生产、文明施工、工程进度、技术组织措施。</w:t>
      </w:r>
    </w:p>
    <w:p/>
    <w:p/>
    <w:p/>
    <w:p/>
    <w:p>
      <w:pPr>
        <w:spacing w:line="360" w:lineRule="auto"/>
        <w:jc w:val="center"/>
        <w:rPr>
          <w:b/>
          <w:bCs/>
          <w:sz w:val="28"/>
          <w:szCs w:val="28"/>
        </w:rPr>
      </w:pPr>
      <w:bookmarkStart w:id="14" w:name="_Toc185047533"/>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r>
        <w:rPr>
          <w:rFonts w:hint="eastAsia"/>
          <w:b/>
          <w:bCs/>
          <w:sz w:val="28"/>
          <w:szCs w:val="28"/>
        </w:rPr>
        <w:t>六、资格审查资料</w:t>
      </w:r>
      <w:bookmarkEnd w:id="14"/>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r>
        <w:rPr>
          <w:rFonts w:hint="eastAsia"/>
          <w:b/>
          <w:bCs/>
          <w:sz w:val="28"/>
          <w:szCs w:val="28"/>
        </w:rPr>
        <w:t>七、类似业绩</w:t>
      </w: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p>
    <w:p>
      <w:pPr>
        <w:spacing w:line="360" w:lineRule="auto"/>
        <w:jc w:val="center"/>
        <w:rPr>
          <w:b/>
          <w:bCs/>
          <w:sz w:val="28"/>
          <w:szCs w:val="28"/>
        </w:rPr>
      </w:pPr>
      <w:r>
        <w:rPr>
          <w:rFonts w:hint="eastAsia"/>
          <w:b/>
          <w:bCs/>
          <w:sz w:val="28"/>
          <w:szCs w:val="28"/>
        </w:rPr>
        <w:t>八、其它资料</w:t>
      </w:r>
    </w:p>
    <w:p>
      <w:pPr>
        <w:spacing w:line="360" w:lineRule="auto"/>
        <w:jc w:val="center"/>
        <w:rPr>
          <w:b/>
          <w:bCs/>
          <w:sz w:val="28"/>
          <w:szCs w:val="28"/>
        </w:rPr>
      </w:pPr>
    </w:p>
    <w:p>
      <w:pPr>
        <w:spacing w:line="360" w:lineRule="auto"/>
        <w:rPr>
          <w:b/>
          <w:bCs/>
          <w:sz w:val="32"/>
        </w:rPr>
      </w:pPr>
    </w:p>
    <w:p>
      <w:pPr>
        <w:spacing w:line="360" w:lineRule="auto"/>
        <w:rPr>
          <w:b/>
          <w:bCs/>
          <w:sz w:val="32"/>
        </w:rPr>
      </w:pPr>
    </w:p>
    <w:p>
      <w:pPr>
        <w:spacing w:line="360" w:lineRule="auto"/>
        <w:rPr>
          <w:b/>
          <w:bCs/>
          <w:sz w:val="32"/>
        </w:rPr>
      </w:pPr>
    </w:p>
    <w:p>
      <w:pPr>
        <w:spacing w:line="360" w:lineRule="auto"/>
        <w:rPr>
          <w:b/>
          <w:bCs/>
          <w:sz w:val="32"/>
        </w:rPr>
      </w:pPr>
    </w:p>
    <w:p>
      <w:pPr>
        <w:spacing w:line="360" w:lineRule="auto"/>
        <w:rPr>
          <w:b/>
          <w:bCs/>
          <w:sz w:val="32"/>
        </w:rPr>
      </w:pPr>
    </w:p>
    <w:p>
      <w:pPr>
        <w:spacing w:line="360" w:lineRule="auto"/>
        <w:rPr>
          <w:b/>
          <w:bCs/>
          <w:sz w:val="32"/>
        </w:rPr>
      </w:pPr>
    </w:p>
    <w:p>
      <w:pPr>
        <w:spacing w:line="360" w:lineRule="auto"/>
        <w:rPr>
          <w:b/>
          <w:bCs/>
          <w:sz w:val="32"/>
        </w:rPr>
      </w:pPr>
    </w:p>
    <w:p>
      <w:pPr>
        <w:spacing w:line="360" w:lineRule="auto"/>
        <w:rPr>
          <w:b/>
          <w:bCs/>
          <w:sz w:val="32"/>
        </w:rPr>
        <w:sectPr>
          <w:headerReference r:id="rId3" w:type="default"/>
          <w:footerReference r:id="rId4" w:type="default"/>
          <w:footerReference r:id="rId5" w:type="even"/>
          <w:pgSz w:w="11907" w:h="16840"/>
          <w:pgMar w:top="850" w:right="851" w:bottom="850" w:left="851" w:header="720" w:footer="720" w:gutter="567"/>
          <w:cols w:space="720" w:num="1"/>
          <w:titlePg/>
          <w:docGrid w:linePitch="272" w:charSpace="0"/>
        </w:sectPr>
      </w:pPr>
    </w:p>
    <w:p>
      <w:pPr>
        <w:spacing w:line="360" w:lineRule="auto"/>
      </w:pPr>
      <w:r>
        <w:drawing>
          <wp:inline distT="0" distB="0" distL="0" distR="0">
            <wp:extent cx="9225915" cy="57638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a:srcRect/>
                    <a:stretch>
                      <a:fillRect/>
                    </a:stretch>
                  </pic:blipFill>
                  <pic:spPr>
                    <a:xfrm>
                      <a:off x="0" y="0"/>
                      <a:ext cx="9225915" cy="5763895"/>
                    </a:xfrm>
                    <a:prstGeom prst="rect">
                      <a:avLst/>
                    </a:prstGeom>
                    <a:noFill/>
                    <a:ln w="9525">
                      <a:noFill/>
                      <a:miter lim="800000"/>
                      <a:headEnd/>
                      <a:tailEnd/>
                    </a:ln>
                  </pic:spPr>
                </pic:pic>
              </a:graphicData>
            </a:graphic>
          </wp:inline>
        </w:drawing>
      </w:r>
    </w:p>
    <w:p>
      <w:pPr>
        <w:spacing w:line="360" w:lineRule="auto"/>
      </w:pPr>
    </w:p>
    <w:p>
      <w:pPr>
        <w:widowControl/>
        <w:ind w:firstLine="803" w:firstLineChars="200"/>
        <w:jc w:val="center"/>
        <w:rPr>
          <w:rFonts w:ascii="仿宋" w:hAnsi="仿宋" w:eastAsia="仿宋" w:cs="仿宋"/>
          <w:b/>
          <w:kern w:val="0"/>
          <w:sz w:val="40"/>
          <w:szCs w:val="40"/>
          <w:lang w:bidi="ar"/>
        </w:rPr>
      </w:pPr>
      <w:r>
        <w:rPr>
          <w:rFonts w:hint="eastAsia" w:ascii="仿宋" w:hAnsi="仿宋" w:eastAsia="仿宋" w:cs="仿宋"/>
          <w:b/>
          <w:kern w:val="0"/>
          <w:sz w:val="40"/>
          <w:szCs w:val="40"/>
          <w:lang w:bidi="ar"/>
        </w:rPr>
        <w:t>预控价编制说明</w:t>
      </w:r>
    </w:p>
    <w:p>
      <w:pPr>
        <w:widowControl/>
        <w:spacing w:before="312" w:beforeLines="100"/>
        <w:ind w:firstLine="360" w:firstLineChars="100"/>
        <w:jc w:val="left"/>
        <w:rPr>
          <w:rFonts w:ascii="仿宋" w:hAnsi="仿宋" w:eastAsia="仿宋" w:cs="仿宋"/>
          <w:bCs/>
          <w:kern w:val="0"/>
          <w:sz w:val="36"/>
          <w:szCs w:val="36"/>
          <w:lang w:bidi="ar"/>
        </w:rPr>
      </w:pPr>
      <w:r>
        <w:rPr>
          <w:rFonts w:ascii="仿宋" w:hAnsi="仿宋" w:eastAsia="仿宋" w:cs="仿宋"/>
          <w:bCs/>
          <w:kern w:val="0"/>
          <w:sz w:val="36"/>
          <w:szCs w:val="36"/>
          <w:lang w:bidi="ar"/>
        </w:rPr>
        <w:t>1</w:t>
      </w:r>
      <w:r>
        <w:rPr>
          <w:rFonts w:hint="eastAsia" w:ascii="仿宋" w:hAnsi="仿宋" w:eastAsia="仿宋" w:cs="仿宋"/>
          <w:bCs/>
          <w:kern w:val="0"/>
          <w:sz w:val="36"/>
          <w:szCs w:val="36"/>
          <w:lang w:bidi="ar"/>
        </w:rPr>
        <w:t>.</w:t>
      </w:r>
      <w:r>
        <w:rPr>
          <w:rFonts w:ascii="仿宋" w:hAnsi="仿宋" w:eastAsia="仿宋" w:cs="仿宋"/>
          <w:bCs/>
          <w:kern w:val="0"/>
          <w:sz w:val="36"/>
          <w:szCs w:val="36"/>
          <w:lang w:bidi="ar"/>
        </w:rPr>
        <w:t xml:space="preserve"> </w:t>
      </w:r>
      <w:r>
        <w:rPr>
          <w:rFonts w:hint="eastAsia" w:ascii="仿宋" w:hAnsi="仿宋" w:eastAsia="仿宋" w:cs="仿宋"/>
          <w:bCs/>
          <w:kern w:val="0"/>
          <w:sz w:val="36"/>
          <w:szCs w:val="36"/>
          <w:lang w:bidi="ar"/>
        </w:rPr>
        <w:t>10KV电源配电安装工程工作范围和工作内容：</w:t>
      </w:r>
    </w:p>
    <w:p>
      <w:pPr>
        <w:widowControl/>
        <w:ind w:firstLine="720" w:firstLineChars="200"/>
        <w:jc w:val="left"/>
        <w:rPr>
          <w:rFonts w:ascii="仿宋" w:hAnsi="仿宋" w:eastAsia="仿宋" w:cs="仿宋"/>
          <w:bCs/>
          <w:kern w:val="0"/>
          <w:sz w:val="36"/>
          <w:szCs w:val="36"/>
          <w:lang w:bidi="ar"/>
        </w:rPr>
      </w:pPr>
      <w:r>
        <w:rPr>
          <w:rFonts w:hint="eastAsia" w:ascii="仿宋" w:hAnsi="仿宋" w:eastAsia="仿宋" w:cs="仿宋"/>
          <w:bCs/>
          <w:kern w:val="0"/>
          <w:sz w:val="36"/>
          <w:szCs w:val="36"/>
          <w:lang w:bidi="ar"/>
        </w:rPr>
        <w:t>（1）自电业局批准的10KV分支箱至内江医院变配电室的10KV电缆、站内10KV电缆、10KV高压开关柜、800KVA变压器、直流屏的主材设备采购、安装、满足1</w:t>
      </w:r>
      <w:r>
        <w:rPr>
          <w:rFonts w:ascii="仿宋" w:hAnsi="仿宋" w:eastAsia="仿宋" w:cs="仿宋"/>
          <w:bCs/>
          <w:kern w:val="0"/>
          <w:sz w:val="36"/>
          <w:szCs w:val="36"/>
          <w:lang w:bidi="ar"/>
        </w:rPr>
        <w:t>0KV</w:t>
      </w:r>
      <w:r>
        <w:rPr>
          <w:rFonts w:hint="eastAsia" w:ascii="仿宋" w:hAnsi="仿宋" w:eastAsia="仿宋" w:cs="仿宋"/>
          <w:bCs/>
          <w:kern w:val="0"/>
          <w:sz w:val="36"/>
          <w:szCs w:val="36"/>
          <w:lang w:bidi="ar"/>
        </w:rPr>
        <w:t>系统正常运行的试验、调试。提供办理新投用户所需的资料。完成变电站送电。</w:t>
      </w:r>
    </w:p>
    <w:p>
      <w:pPr>
        <w:widowControl/>
        <w:ind w:firstLine="720" w:firstLineChars="200"/>
        <w:jc w:val="left"/>
        <w:rPr>
          <w:rFonts w:ascii="仿宋" w:hAnsi="仿宋" w:eastAsia="仿宋" w:cs="仿宋"/>
          <w:bCs/>
          <w:kern w:val="0"/>
          <w:sz w:val="36"/>
          <w:szCs w:val="36"/>
          <w:lang w:bidi="ar"/>
        </w:rPr>
      </w:pPr>
      <w:r>
        <w:rPr>
          <w:rFonts w:hint="eastAsia" w:ascii="仿宋" w:hAnsi="仿宋" w:eastAsia="仿宋" w:cs="仿宋"/>
          <w:bCs/>
          <w:kern w:val="0"/>
          <w:sz w:val="36"/>
          <w:szCs w:val="36"/>
          <w:lang w:bidi="ar"/>
        </w:rPr>
        <w:t>（2）10KV变配电室的一次二次图上墙。</w:t>
      </w:r>
    </w:p>
    <w:p>
      <w:pPr>
        <w:widowControl/>
        <w:ind w:firstLine="720" w:firstLineChars="200"/>
        <w:jc w:val="left"/>
        <w:rPr>
          <w:rFonts w:ascii="仿宋" w:hAnsi="仿宋" w:eastAsia="仿宋" w:cs="仿宋"/>
          <w:bCs/>
          <w:kern w:val="0"/>
          <w:sz w:val="36"/>
          <w:szCs w:val="36"/>
          <w:lang w:bidi="ar"/>
        </w:rPr>
      </w:pPr>
      <w:r>
        <w:rPr>
          <w:rFonts w:hint="eastAsia" w:ascii="仿宋" w:hAnsi="仿宋" w:eastAsia="仿宋" w:cs="仿宋"/>
          <w:bCs/>
          <w:kern w:val="0"/>
          <w:sz w:val="36"/>
          <w:szCs w:val="36"/>
          <w:lang w:bidi="ar"/>
        </w:rPr>
        <w:t>（3）低压开关柜至变压器温控箱电源、低压开关柜至直流屏电缆、变压器开门跳闸控制线、超温跳闸控制线，均为耐火电缆。</w:t>
      </w:r>
    </w:p>
    <w:p>
      <w:pPr>
        <w:widowControl/>
        <w:ind w:firstLine="720" w:firstLineChars="200"/>
        <w:jc w:val="left"/>
        <w:rPr>
          <w:rFonts w:ascii="仿宋" w:hAnsi="仿宋" w:eastAsia="仿宋" w:cs="仿宋"/>
          <w:bCs/>
          <w:kern w:val="0"/>
          <w:sz w:val="36"/>
          <w:szCs w:val="36"/>
          <w:lang w:bidi="ar"/>
        </w:rPr>
      </w:pPr>
      <w:r>
        <w:rPr>
          <w:rFonts w:hint="eastAsia" w:ascii="仿宋" w:hAnsi="仿宋" w:eastAsia="仿宋" w:cs="仿宋"/>
          <w:bCs/>
          <w:kern w:val="0"/>
          <w:sz w:val="36"/>
          <w:szCs w:val="36"/>
          <w:lang w:bidi="ar"/>
        </w:rPr>
        <w:t>（4）地面标识线划线，高压柜标识牌，操作规范上墙。</w:t>
      </w:r>
    </w:p>
    <w:p>
      <w:pPr>
        <w:widowControl/>
        <w:ind w:firstLine="720" w:firstLineChars="200"/>
        <w:jc w:val="left"/>
        <w:rPr>
          <w:rFonts w:ascii="仿宋" w:hAnsi="仿宋" w:eastAsia="仿宋" w:cs="仿宋"/>
          <w:bCs/>
          <w:kern w:val="0"/>
          <w:sz w:val="36"/>
          <w:szCs w:val="36"/>
          <w:lang w:bidi="ar"/>
        </w:rPr>
      </w:pPr>
      <w:r>
        <w:rPr>
          <w:rFonts w:hint="eastAsia" w:ascii="仿宋" w:hAnsi="仿宋" w:eastAsia="仿宋" w:cs="仿宋"/>
          <w:bCs/>
          <w:kern w:val="0"/>
          <w:sz w:val="36"/>
          <w:szCs w:val="36"/>
          <w:lang w:bidi="ar"/>
        </w:rPr>
        <w:t>（5）直流屏电源主供电源引自低压配电柜1</w:t>
      </w:r>
      <w:r>
        <w:rPr>
          <w:rFonts w:ascii="仿宋" w:hAnsi="仿宋" w:eastAsia="仿宋" w:cs="仿宋"/>
          <w:bCs/>
          <w:kern w:val="0"/>
          <w:sz w:val="36"/>
          <w:szCs w:val="36"/>
          <w:lang w:bidi="ar"/>
        </w:rPr>
        <w:t>AA4</w:t>
      </w:r>
      <w:r>
        <w:rPr>
          <w:rFonts w:hint="eastAsia" w:ascii="仿宋" w:hAnsi="仿宋" w:eastAsia="仿宋" w:cs="仿宋"/>
          <w:bCs/>
          <w:kern w:val="0"/>
          <w:sz w:val="36"/>
          <w:szCs w:val="36"/>
          <w:lang w:bidi="ar"/>
        </w:rPr>
        <w:t>备用回路，备供电源引自低压配电柜</w:t>
      </w:r>
      <w:r>
        <w:rPr>
          <w:rFonts w:ascii="仿宋" w:hAnsi="仿宋" w:eastAsia="仿宋" w:cs="仿宋"/>
          <w:bCs/>
          <w:kern w:val="0"/>
          <w:sz w:val="36"/>
          <w:szCs w:val="36"/>
          <w:lang w:bidi="ar"/>
        </w:rPr>
        <w:t>2AA6</w:t>
      </w:r>
      <w:r>
        <w:rPr>
          <w:rFonts w:hint="eastAsia" w:ascii="仿宋" w:hAnsi="仿宋" w:eastAsia="仿宋" w:cs="仿宋"/>
          <w:bCs/>
          <w:kern w:val="0"/>
          <w:sz w:val="36"/>
          <w:szCs w:val="36"/>
          <w:lang w:bidi="ar"/>
        </w:rPr>
        <w:t>备用回路。</w:t>
      </w:r>
    </w:p>
    <w:p>
      <w:pPr>
        <w:widowControl/>
        <w:ind w:firstLine="720" w:firstLineChars="200"/>
        <w:jc w:val="left"/>
        <w:rPr>
          <w:rFonts w:hint="eastAsia" w:ascii="仿宋" w:hAnsi="仿宋" w:eastAsia="仿宋" w:cs="仿宋"/>
          <w:bCs/>
          <w:kern w:val="0"/>
          <w:sz w:val="36"/>
          <w:szCs w:val="36"/>
          <w:lang w:bidi="ar"/>
        </w:rPr>
      </w:pPr>
      <w:r>
        <w:rPr>
          <w:rFonts w:hint="eastAsia" w:ascii="仿宋" w:hAnsi="仿宋" w:eastAsia="仿宋" w:cs="仿宋"/>
          <w:bCs/>
          <w:kern w:val="0"/>
          <w:sz w:val="36"/>
          <w:szCs w:val="36"/>
          <w:lang w:bidi="ar"/>
        </w:rPr>
        <w:t>（6）变压器温控器电源分别引自低压配电柜</w:t>
      </w:r>
      <w:r>
        <w:rPr>
          <w:rFonts w:ascii="仿宋" w:hAnsi="仿宋" w:eastAsia="仿宋" w:cs="仿宋"/>
          <w:bCs/>
          <w:kern w:val="0"/>
          <w:sz w:val="36"/>
          <w:szCs w:val="36"/>
          <w:lang w:bidi="ar"/>
        </w:rPr>
        <w:t>1AA1</w:t>
      </w:r>
      <w:r>
        <w:rPr>
          <w:rFonts w:hint="eastAsia" w:ascii="仿宋" w:hAnsi="仿宋" w:eastAsia="仿宋" w:cs="仿宋"/>
          <w:bCs/>
          <w:kern w:val="0"/>
          <w:sz w:val="36"/>
          <w:szCs w:val="36"/>
          <w:lang w:bidi="ar"/>
        </w:rPr>
        <w:t>、2</w:t>
      </w:r>
      <w:r>
        <w:rPr>
          <w:rFonts w:ascii="仿宋" w:hAnsi="仿宋" w:eastAsia="仿宋" w:cs="仿宋"/>
          <w:bCs/>
          <w:kern w:val="0"/>
          <w:sz w:val="36"/>
          <w:szCs w:val="36"/>
          <w:lang w:bidi="ar"/>
        </w:rPr>
        <w:t>AA1</w:t>
      </w:r>
      <w:r>
        <w:rPr>
          <w:rFonts w:hint="eastAsia" w:ascii="仿宋" w:hAnsi="仿宋" w:eastAsia="仿宋" w:cs="仿宋"/>
          <w:bCs/>
          <w:kern w:val="0"/>
          <w:sz w:val="36"/>
          <w:szCs w:val="36"/>
          <w:lang w:bidi="ar"/>
        </w:rPr>
        <w:t>。</w:t>
      </w:r>
    </w:p>
    <w:p>
      <w:pPr>
        <w:widowControl/>
        <w:ind w:firstLine="720" w:firstLineChars="200"/>
        <w:jc w:val="left"/>
        <w:rPr>
          <w:rFonts w:hint="eastAsia" w:ascii="仿宋" w:hAnsi="仿宋" w:eastAsia="仿宋" w:cs="仿宋"/>
          <w:bCs/>
          <w:kern w:val="0"/>
          <w:sz w:val="36"/>
          <w:szCs w:val="36"/>
          <w:lang w:val="en-US" w:eastAsia="zh-CN" w:bidi="ar"/>
        </w:rPr>
      </w:pPr>
      <w:r>
        <w:rPr>
          <w:rFonts w:hint="eastAsia" w:ascii="仿宋" w:hAnsi="仿宋" w:eastAsia="仿宋" w:cs="仿宋"/>
          <w:bCs/>
          <w:kern w:val="0"/>
          <w:sz w:val="36"/>
          <w:szCs w:val="36"/>
          <w:lang w:bidi="ar"/>
        </w:rPr>
        <w:t>（</w:t>
      </w:r>
      <w:r>
        <w:rPr>
          <w:rFonts w:hint="eastAsia" w:ascii="仿宋" w:hAnsi="仿宋" w:eastAsia="仿宋" w:cs="仿宋"/>
          <w:bCs/>
          <w:kern w:val="0"/>
          <w:sz w:val="36"/>
          <w:szCs w:val="36"/>
          <w:lang w:val="en-US" w:eastAsia="zh-CN" w:bidi="ar"/>
        </w:rPr>
        <w:t>7</w:t>
      </w:r>
      <w:r>
        <w:rPr>
          <w:rFonts w:hint="eastAsia" w:ascii="仿宋" w:hAnsi="仿宋" w:eastAsia="仿宋" w:cs="仿宋"/>
          <w:bCs/>
          <w:kern w:val="0"/>
          <w:sz w:val="36"/>
          <w:szCs w:val="36"/>
          <w:lang w:bidi="ar"/>
        </w:rPr>
        <w:t>）外线电力管道建设</w:t>
      </w:r>
      <w:r>
        <w:rPr>
          <w:rFonts w:hint="eastAsia" w:ascii="仿宋" w:hAnsi="仿宋" w:eastAsia="仿宋" w:cs="仿宋"/>
          <w:bCs/>
          <w:kern w:val="0"/>
          <w:sz w:val="36"/>
          <w:szCs w:val="36"/>
          <w:lang w:eastAsia="zh-CN" w:bidi="ar"/>
        </w:rPr>
        <w:t>。</w:t>
      </w:r>
    </w:p>
    <w:p>
      <w:pPr>
        <w:widowControl/>
        <w:spacing w:before="312" w:beforeLines="100"/>
        <w:ind w:firstLine="360" w:firstLineChars="100"/>
        <w:jc w:val="left"/>
        <w:rPr>
          <w:rFonts w:hint="eastAsia" w:ascii="仿宋" w:hAnsi="仿宋" w:eastAsia="仿宋" w:cs="仿宋"/>
          <w:bCs/>
          <w:kern w:val="0"/>
          <w:sz w:val="36"/>
          <w:szCs w:val="36"/>
          <w:lang w:eastAsia="zh-CN" w:bidi="ar"/>
        </w:rPr>
      </w:pPr>
      <w:r>
        <w:rPr>
          <w:rFonts w:hint="eastAsia" w:ascii="仿宋" w:hAnsi="仿宋" w:eastAsia="仿宋" w:cs="仿宋"/>
          <w:bCs/>
          <w:kern w:val="0"/>
          <w:sz w:val="36"/>
          <w:szCs w:val="36"/>
          <w:lang w:bidi="ar"/>
        </w:rPr>
        <w:t>2</w:t>
      </w:r>
      <w:r>
        <w:rPr>
          <w:rFonts w:ascii="仿宋" w:hAnsi="仿宋" w:eastAsia="仿宋" w:cs="仿宋"/>
          <w:bCs/>
          <w:kern w:val="0"/>
          <w:sz w:val="36"/>
          <w:szCs w:val="36"/>
          <w:lang w:bidi="ar"/>
        </w:rPr>
        <w:t>.</w:t>
      </w:r>
      <w:r>
        <w:rPr>
          <w:rFonts w:hint="eastAsia" w:ascii="仿宋" w:hAnsi="仿宋" w:eastAsia="仿宋" w:cs="仿宋"/>
          <w:bCs/>
          <w:kern w:val="0"/>
          <w:sz w:val="36"/>
          <w:szCs w:val="36"/>
          <w:lang w:eastAsia="zh-CN" w:bidi="ar"/>
        </w:rPr>
        <w:t>建议</w:t>
      </w:r>
      <w:r>
        <w:rPr>
          <w:rFonts w:hint="eastAsia" w:ascii="仿宋" w:hAnsi="仿宋" w:eastAsia="仿宋" w:cs="仿宋"/>
          <w:bCs/>
          <w:kern w:val="0"/>
          <w:sz w:val="36"/>
          <w:szCs w:val="36"/>
          <w:lang w:bidi="ar"/>
        </w:rPr>
        <w:t>主材品牌选择</w:t>
      </w:r>
      <w:r>
        <w:rPr>
          <w:rFonts w:hint="eastAsia" w:ascii="仿宋" w:hAnsi="仿宋" w:eastAsia="仿宋" w:cs="仿宋"/>
          <w:bCs/>
          <w:kern w:val="0"/>
          <w:sz w:val="36"/>
          <w:szCs w:val="36"/>
          <w:lang w:eastAsia="zh-CN" w:bidi="ar"/>
        </w:rPr>
        <w:t>：</w:t>
      </w:r>
    </w:p>
    <w:p>
      <w:pPr>
        <w:widowControl/>
        <w:ind w:firstLine="720" w:firstLineChars="200"/>
        <w:jc w:val="left"/>
        <w:rPr>
          <w:rFonts w:ascii="仿宋" w:hAnsi="仿宋" w:eastAsia="仿宋" w:cs="仿宋"/>
          <w:bCs/>
          <w:kern w:val="0"/>
          <w:sz w:val="36"/>
          <w:szCs w:val="36"/>
          <w:lang w:bidi="ar"/>
        </w:rPr>
      </w:pPr>
      <w:r>
        <w:rPr>
          <w:rFonts w:hint="eastAsia" w:ascii="仿宋" w:hAnsi="仿宋" w:eastAsia="仿宋" w:cs="仿宋"/>
          <w:bCs/>
          <w:kern w:val="0"/>
          <w:sz w:val="36"/>
          <w:szCs w:val="36"/>
          <w:lang w:bidi="ar"/>
        </w:rPr>
        <w:t>（1）1</w:t>
      </w:r>
      <w:r>
        <w:rPr>
          <w:rFonts w:ascii="仿宋" w:hAnsi="仿宋" w:eastAsia="仿宋" w:cs="仿宋"/>
          <w:bCs/>
          <w:kern w:val="0"/>
          <w:sz w:val="36"/>
          <w:szCs w:val="36"/>
          <w:lang w:bidi="ar"/>
        </w:rPr>
        <w:t>0KV</w:t>
      </w:r>
      <w:r>
        <w:rPr>
          <w:rFonts w:hint="eastAsia" w:ascii="仿宋" w:hAnsi="仿宋" w:eastAsia="仿宋" w:cs="仿宋"/>
          <w:bCs/>
          <w:kern w:val="0"/>
          <w:sz w:val="36"/>
          <w:szCs w:val="36"/>
          <w:lang w:bidi="ar"/>
        </w:rPr>
        <w:t>隔离开关：厦门宏发、西安红光。</w:t>
      </w:r>
    </w:p>
    <w:p>
      <w:pPr>
        <w:widowControl/>
        <w:ind w:firstLine="720" w:firstLineChars="200"/>
        <w:jc w:val="left"/>
        <w:rPr>
          <w:rFonts w:ascii="仿宋" w:hAnsi="仿宋" w:eastAsia="仿宋" w:cs="仿宋"/>
          <w:bCs/>
          <w:kern w:val="0"/>
          <w:sz w:val="36"/>
          <w:szCs w:val="36"/>
          <w:lang w:bidi="ar"/>
        </w:rPr>
      </w:pPr>
      <w:r>
        <w:rPr>
          <w:rFonts w:hint="eastAsia" w:ascii="仿宋" w:hAnsi="仿宋" w:eastAsia="仿宋" w:cs="仿宋"/>
          <w:bCs/>
          <w:kern w:val="0"/>
          <w:sz w:val="36"/>
          <w:szCs w:val="36"/>
          <w:lang w:bidi="ar"/>
        </w:rPr>
        <w:t>（2）真空断路器：厦门宏发、川开电气、江苏大全、扬州新菱。</w:t>
      </w:r>
    </w:p>
    <w:p>
      <w:pPr>
        <w:widowControl/>
        <w:ind w:firstLine="720" w:firstLineChars="200"/>
        <w:jc w:val="left"/>
        <w:rPr>
          <w:rFonts w:ascii="仿宋" w:hAnsi="仿宋" w:eastAsia="仿宋" w:cs="仿宋"/>
          <w:bCs/>
          <w:kern w:val="0"/>
          <w:sz w:val="36"/>
          <w:szCs w:val="36"/>
          <w:lang w:bidi="ar"/>
        </w:rPr>
      </w:pPr>
      <w:r>
        <w:rPr>
          <w:rFonts w:hint="eastAsia" w:ascii="仿宋" w:hAnsi="仿宋" w:eastAsia="仿宋" w:cs="仿宋"/>
          <w:bCs/>
          <w:kern w:val="0"/>
          <w:sz w:val="36"/>
          <w:szCs w:val="36"/>
          <w:lang w:bidi="ar"/>
        </w:rPr>
        <w:t>（</w:t>
      </w:r>
      <w:r>
        <w:rPr>
          <w:rFonts w:ascii="仿宋" w:hAnsi="仿宋" w:eastAsia="仿宋" w:cs="仿宋"/>
          <w:bCs/>
          <w:kern w:val="0"/>
          <w:sz w:val="36"/>
          <w:szCs w:val="36"/>
          <w:lang w:bidi="ar"/>
        </w:rPr>
        <w:t>3</w:t>
      </w:r>
      <w:r>
        <w:rPr>
          <w:rFonts w:hint="eastAsia" w:ascii="仿宋" w:hAnsi="仿宋" w:eastAsia="仿宋" w:cs="仿宋"/>
          <w:bCs/>
          <w:kern w:val="0"/>
          <w:sz w:val="36"/>
          <w:szCs w:val="36"/>
          <w:lang w:bidi="ar"/>
        </w:rPr>
        <w:t>）电缆：川缆塔牌及同档次国内大厂。</w:t>
      </w:r>
    </w:p>
    <w:p>
      <w:pPr>
        <w:spacing w:line="360" w:lineRule="auto"/>
        <w:ind w:firstLine="720" w:firstLineChars="200"/>
        <w:rPr>
          <w:sz w:val="32"/>
          <w:szCs w:val="28"/>
        </w:rPr>
      </w:pPr>
      <w:r>
        <w:rPr>
          <w:rFonts w:hint="eastAsia" w:ascii="仿宋" w:hAnsi="仿宋" w:eastAsia="仿宋" w:cs="仿宋"/>
          <w:bCs/>
          <w:kern w:val="0"/>
          <w:sz w:val="36"/>
          <w:szCs w:val="36"/>
          <w:lang w:bidi="ar"/>
        </w:rPr>
        <w:t>（</w:t>
      </w:r>
      <w:r>
        <w:rPr>
          <w:rFonts w:ascii="仿宋" w:hAnsi="仿宋" w:eastAsia="仿宋" w:cs="仿宋"/>
          <w:bCs/>
          <w:kern w:val="0"/>
          <w:sz w:val="36"/>
          <w:szCs w:val="36"/>
          <w:lang w:bidi="ar"/>
        </w:rPr>
        <w:t>4</w:t>
      </w:r>
      <w:r>
        <w:rPr>
          <w:rFonts w:hint="eastAsia" w:ascii="仿宋" w:hAnsi="仿宋" w:eastAsia="仿宋" w:cs="仿宋"/>
          <w:bCs/>
          <w:kern w:val="0"/>
          <w:sz w:val="36"/>
          <w:szCs w:val="36"/>
          <w:lang w:bidi="ar"/>
        </w:rPr>
        <w:t>）干式变压器：江苏中电及同档次国内大厂。</w:t>
      </w:r>
    </w:p>
    <w:p>
      <w:pPr>
        <w:spacing w:line="360" w:lineRule="auto"/>
        <w:rPr>
          <w:b/>
          <w:bCs/>
          <w:sz w:val="32"/>
        </w:rPr>
      </w:pPr>
      <w:r>
        <w:drawing>
          <wp:inline distT="0" distB="0" distL="114300" distR="114300">
            <wp:extent cx="9458325" cy="6066790"/>
            <wp:effectExtent l="0" t="0" r="5715" b="13970"/>
            <wp:docPr id="24"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9"/>
                    <pic:cNvPicPr>
                      <a:picLocks noChangeAspect="1"/>
                    </pic:cNvPicPr>
                  </pic:nvPicPr>
                  <pic:blipFill>
                    <a:blip r:embed="rId9"/>
                    <a:stretch>
                      <a:fillRect/>
                    </a:stretch>
                  </pic:blipFill>
                  <pic:spPr>
                    <a:xfrm>
                      <a:off x="0" y="0"/>
                      <a:ext cx="9458325" cy="6066790"/>
                    </a:xfrm>
                    <a:prstGeom prst="rect">
                      <a:avLst/>
                    </a:prstGeom>
                    <a:noFill/>
                    <a:ln>
                      <a:noFill/>
                    </a:ln>
                  </pic:spPr>
                </pic:pic>
              </a:graphicData>
            </a:graphic>
          </wp:inline>
        </w:drawing>
      </w:r>
    </w:p>
    <w:p>
      <w:pPr>
        <w:spacing w:line="360" w:lineRule="auto"/>
        <w:rPr>
          <w:b/>
          <w:bCs/>
          <w:sz w:val="32"/>
        </w:rPr>
      </w:pPr>
      <w:r>
        <w:drawing>
          <wp:inline distT="0" distB="0" distL="114300" distR="114300">
            <wp:extent cx="9265285" cy="6086475"/>
            <wp:effectExtent l="0" t="0" r="635" b="9525"/>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10"/>
                    <a:stretch>
                      <a:fillRect/>
                    </a:stretch>
                  </pic:blipFill>
                  <pic:spPr>
                    <a:xfrm>
                      <a:off x="0" y="0"/>
                      <a:ext cx="9265285" cy="6086475"/>
                    </a:xfrm>
                    <a:prstGeom prst="rect">
                      <a:avLst/>
                    </a:prstGeom>
                    <a:noFill/>
                    <a:ln>
                      <a:noFill/>
                    </a:ln>
                  </pic:spPr>
                </pic:pic>
              </a:graphicData>
            </a:graphic>
          </wp:inline>
        </w:drawing>
      </w:r>
    </w:p>
    <w:p>
      <w:pPr>
        <w:spacing w:line="360" w:lineRule="auto"/>
        <w:rPr>
          <w:b/>
          <w:bCs/>
          <w:sz w:val="32"/>
        </w:rPr>
      </w:pPr>
      <w:r>
        <w:drawing>
          <wp:inline distT="0" distB="0" distL="114300" distR="114300">
            <wp:extent cx="9511030" cy="5983605"/>
            <wp:effectExtent l="0" t="0" r="13970" b="5715"/>
            <wp:docPr id="10"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
                    <pic:cNvPicPr>
                      <a:picLocks noChangeAspect="1"/>
                    </pic:cNvPicPr>
                  </pic:nvPicPr>
                  <pic:blipFill>
                    <a:blip r:embed="rId11"/>
                    <a:stretch>
                      <a:fillRect/>
                    </a:stretch>
                  </pic:blipFill>
                  <pic:spPr>
                    <a:xfrm>
                      <a:off x="0" y="0"/>
                      <a:ext cx="9511030" cy="5983605"/>
                    </a:xfrm>
                    <a:prstGeom prst="rect">
                      <a:avLst/>
                    </a:prstGeom>
                    <a:noFill/>
                    <a:ln>
                      <a:noFill/>
                    </a:ln>
                  </pic:spPr>
                </pic:pic>
              </a:graphicData>
            </a:graphic>
          </wp:inline>
        </w:drawing>
      </w:r>
    </w:p>
    <w:p>
      <w:pPr>
        <w:spacing w:line="360" w:lineRule="auto"/>
      </w:pPr>
      <w:r>
        <w:drawing>
          <wp:inline distT="0" distB="0" distL="114300" distR="114300">
            <wp:extent cx="9588500" cy="6017895"/>
            <wp:effectExtent l="0" t="0" r="12700" b="1905"/>
            <wp:docPr id="1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6"/>
                    <pic:cNvPicPr>
                      <a:picLocks noChangeAspect="1"/>
                    </pic:cNvPicPr>
                  </pic:nvPicPr>
                  <pic:blipFill>
                    <a:blip r:embed="rId12"/>
                    <a:stretch>
                      <a:fillRect/>
                    </a:stretch>
                  </pic:blipFill>
                  <pic:spPr>
                    <a:xfrm>
                      <a:off x="0" y="0"/>
                      <a:ext cx="9588500" cy="6017895"/>
                    </a:xfrm>
                    <a:prstGeom prst="rect">
                      <a:avLst/>
                    </a:prstGeom>
                    <a:noFill/>
                    <a:ln>
                      <a:noFill/>
                    </a:ln>
                  </pic:spPr>
                </pic:pic>
              </a:graphicData>
            </a:graphic>
          </wp:inline>
        </w:drawing>
      </w:r>
    </w:p>
    <w:p>
      <w:pPr>
        <w:spacing w:line="360" w:lineRule="auto"/>
      </w:pPr>
      <w:r>
        <w:drawing>
          <wp:inline distT="0" distB="0" distL="114300" distR="114300">
            <wp:extent cx="9598660" cy="6027420"/>
            <wp:effectExtent l="0" t="0" r="2540" b="7620"/>
            <wp:docPr id="1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pic:cNvPicPr>
                  </pic:nvPicPr>
                  <pic:blipFill>
                    <a:blip r:embed="rId13"/>
                    <a:stretch>
                      <a:fillRect/>
                    </a:stretch>
                  </pic:blipFill>
                  <pic:spPr>
                    <a:xfrm>
                      <a:off x="0" y="0"/>
                      <a:ext cx="9598660" cy="6027420"/>
                    </a:xfrm>
                    <a:prstGeom prst="rect">
                      <a:avLst/>
                    </a:prstGeom>
                    <a:noFill/>
                    <a:ln>
                      <a:noFill/>
                    </a:ln>
                  </pic:spPr>
                </pic:pic>
              </a:graphicData>
            </a:graphic>
          </wp:inline>
        </w:drawing>
      </w:r>
    </w:p>
    <w:p>
      <w:pPr>
        <w:spacing w:line="360" w:lineRule="auto"/>
      </w:pPr>
      <w:r>
        <w:drawing>
          <wp:inline distT="0" distB="0" distL="114300" distR="114300">
            <wp:extent cx="9587865" cy="5952490"/>
            <wp:effectExtent l="0" t="0" r="13335" b="635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14"/>
                    <a:stretch>
                      <a:fillRect/>
                    </a:stretch>
                  </pic:blipFill>
                  <pic:spPr>
                    <a:xfrm>
                      <a:off x="0" y="0"/>
                      <a:ext cx="9587865" cy="5952490"/>
                    </a:xfrm>
                    <a:prstGeom prst="rect">
                      <a:avLst/>
                    </a:prstGeom>
                    <a:noFill/>
                    <a:ln>
                      <a:noFill/>
                    </a:ln>
                  </pic:spPr>
                </pic:pic>
              </a:graphicData>
            </a:graphic>
          </wp:inline>
        </w:drawing>
      </w:r>
    </w:p>
    <w:p>
      <w:pPr>
        <w:spacing w:line="360" w:lineRule="auto"/>
      </w:pPr>
      <w:r>
        <w:drawing>
          <wp:inline distT="0" distB="0" distL="114300" distR="114300">
            <wp:extent cx="9265920" cy="5634990"/>
            <wp:effectExtent l="0" t="0" r="0" b="3810"/>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15"/>
                    <a:stretch>
                      <a:fillRect/>
                    </a:stretch>
                  </pic:blipFill>
                  <pic:spPr>
                    <a:xfrm>
                      <a:off x="0" y="0"/>
                      <a:ext cx="9265920" cy="5634990"/>
                    </a:xfrm>
                    <a:prstGeom prst="rect">
                      <a:avLst/>
                    </a:prstGeom>
                    <a:noFill/>
                    <a:ln>
                      <a:noFill/>
                    </a:ln>
                  </pic:spPr>
                </pic:pic>
              </a:graphicData>
            </a:graphic>
          </wp:inline>
        </w:drawing>
      </w:r>
    </w:p>
    <w:p/>
    <w:p>
      <w:r>
        <w:drawing>
          <wp:inline distT="0" distB="0" distL="114300" distR="114300">
            <wp:extent cx="9515475" cy="5726430"/>
            <wp:effectExtent l="0" t="0" r="9525" b="3810"/>
            <wp:docPr id="1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pic:cNvPicPr>
                      <a:picLocks noChangeAspect="1"/>
                    </pic:cNvPicPr>
                  </pic:nvPicPr>
                  <pic:blipFill>
                    <a:blip r:embed="rId16"/>
                    <a:stretch>
                      <a:fillRect/>
                    </a:stretch>
                  </pic:blipFill>
                  <pic:spPr>
                    <a:xfrm>
                      <a:off x="0" y="0"/>
                      <a:ext cx="9515475" cy="5726430"/>
                    </a:xfrm>
                    <a:prstGeom prst="rect">
                      <a:avLst/>
                    </a:prstGeom>
                    <a:noFill/>
                    <a:ln>
                      <a:noFill/>
                    </a:ln>
                  </pic:spPr>
                </pic:pic>
              </a:graphicData>
            </a:graphic>
          </wp:inline>
        </w:drawing>
      </w:r>
    </w:p>
    <w:p/>
    <w:p>
      <w:r>
        <w:drawing>
          <wp:inline distT="0" distB="0" distL="114300" distR="114300">
            <wp:extent cx="9273540" cy="2593975"/>
            <wp:effectExtent l="0" t="0" r="7620" b="12065"/>
            <wp:docPr id="1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7"/>
                    <pic:cNvPicPr>
                      <a:picLocks noChangeAspect="1"/>
                    </pic:cNvPicPr>
                  </pic:nvPicPr>
                  <pic:blipFill>
                    <a:blip r:embed="rId17"/>
                    <a:stretch>
                      <a:fillRect/>
                    </a:stretch>
                  </pic:blipFill>
                  <pic:spPr>
                    <a:xfrm>
                      <a:off x="0" y="0"/>
                      <a:ext cx="9273540" cy="2593975"/>
                    </a:xfrm>
                    <a:prstGeom prst="rect">
                      <a:avLst/>
                    </a:prstGeom>
                    <a:noFill/>
                    <a:ln>
                      <a:noFill/>
                    </a:ln>
                  </pic:spPr>
                </pic:pic>
              </a:graphicData>
            </a:graphic>
          </wp:inline>
        </w:drawing>
      </w:r>
    </w:p>
    <w:p/>
    <w:p/>
    <w:p/>
    <w:p/>
    <w:p/>
    <w:p/>
    <w:p/>
    <w:p/>
    <w:p>
      <w:pPr>
        <w:tabs>
          <w:tab w:val="left" w:pos="14267"/>
        </w:tabs>
        <w:jc w:val="left"/>
      </w:pPr>
      <w:r>
        <w:rPr>
          <w:rFonts w:hint="eastAsia"/>
        </w:rPr>
        <w:tab/>
      </w:r>
    </w:p>
    <w:p>
      <w:pPr>
        <w:tabs>
          <w:tab w:val="left" w:pos="14267"/>
        </w:tabs>
        <w:jc w:val="left"/>
      </w:pPr>
    </w:p>
    <w:p>
      <w:pPr>
        <w:tabs>
          <w:tab w:val="left" w:pos="14267"/>
        </w:tabs>
        <w:jc w:val="left"/>
      </w:pPr>
    </w:p>
    <w:p>
      <w:pPr>
        <w:tabs>
          <w:tab w:val="left" w:pos="14267"/>
        </w:tabs>
        <w:jc w:val="left"/>
      </w:pPr>
    </w:p>
    <w:p>
      <w:pPr>
        <w:tabs>
          <w:tab w:val="left" w:pos="14267"/>
        </w:tabs>
        <w:jc w:val="left"/>
      </w:pPr>
    </w:p>
    <w:p>
      <w:pPr>
        <w:tabs>
          <w:tab w:val="left" w:pos="14267"/>
        </w:tabs>
        <w:jc w:val="left"/>
      </w:pPr>
    </w:p>
    <w:p>
      <w:pPr>
        <w:tabs>
          <w:tab w:val="left" w:pos="14267"/>
        </w:tabs>
        <w:jc w:val="left"/>
      </w:pPr>
    </w:p>
    <w:p>
      <w:pPr>
        <w:tabs>
          <w:tab w:val="left" w:pos="14267"/>
        </w:tabs>
        <w:jc w:val="left"/>
      </w:pPr>
    </w:p>
    <w:p>
      <w:pPr>
        <w:tabs>
          <w:tab w:val="left" w:pos="14267"/>
        </w:tabs>
        <w:jc w:val="left"/>
      </w:pPr>
    </w:p>
    <w:p>
      <w:pPr>
        <w:tabs>
          <w:tab w:val="left" w:pos="14267"/>
        </w:tabs>
        <w:jc w:val="left"/>
      </w:pPr>
      <w:r>
        <w:drawing>
          <wp:inline distT="0" distB="0" distL="114300" distR="114300">
            <wp:extent cx="9301480" cy="5969635"/>
            <wp:effectExtent l="0" t="0" r="10160" b="4445"/>
            <wp:docPr id="1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8"/>
                    <pic:cNvPicPr>
                      <a:picLocks noChangeAspect="1"/>
                    </pic:cNvPicPr>
                  </pic:nvPicPr>
                  <pic:blipFill>
                    <a:blip r:embed="rId18"/>
                    <a:stretch>
                      <a:fillRect/>
                    </a:stretch>
                  </pic:blipFill>
                  <pic:spPr>
                    <a:xfrm>
                      <a:off x="0" y="0"/>
                      <a:ext cx="9301480" cy="5969635"/>
                    </a:xfrm>
                    <a:prstGeom prst="rect">
                      <a:avLst/>
                    </a:prstGeom>
                    <a:noFill/>
                    <a:ln>
                      <a:noFill/>
                    </a:ln>
                  </pic:spPr>
                </pic:pic>
              </a:graphicData>
            </a:graphic>
          </wp:inline>
        </w:drawing>
      </w:r>
    </w:p>
    <w:p>
      <w:pPr>
        <w:tabs>
          <w:tab w:val="left" w:pos="14267"/>
        </w:tabs>
        <w:jc w:val="left"/>
      </w:pPr>
    </w:p>
    <w:p>
      <w:pPr>
        <w:tabs>
          <w:tab w:val="left" w:pos="14267"/>
        </w:tabs>
        <w:jc w:val="left"/>
      </w:pPr>
      <w:r>
        <w:drawing>
          <wp:inline distT="0" distB="0" distL="114300" distR="114300">
            <wp:extent cx="9431655" cy="3017520"/>
            <wp:effectExtent l="0" t="0" r="1905" b="0"/>
            <wp:docPr id="19"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4"/>
                    <pic:cNvPicPr>
                      <a:picLocks noChangeAspect="1"/>
                    </pic:cNvPicPr>
                  </pic:nvPicPr>
                  <pic:blipFill>
                    <a:blip r:embed="rId19"/>
                    <a:stretch>
                      <a:fillRect/>
                    </a:stretch>
                  </pic:blipFill>
                  <pic:spPr>
                    <a:xfrm>
                      <a:off x="0" y="0"/>
                      <a:ext cx="9431655" cy="3017520"/>
                    </a:xfrm>
                    <a:prstGeom prst="rect">
                      <a:avLst/>
                    </a:prstGeom>
                    <a:noFill/>
                    <a:ln>
                      <a:noFill/>
                    </a:ln>
                  </pic:spPr>
                </pic:pic>
              </a:graphicData>
            </a:graphic>
          </wp:inline>
        </w:drawing>
      </w:r>
    </w:p>
    <w:p>
      <w:pPr>
        <w:tabs>
          <w:tab w:val="left" w:pos="14267"/>
        </w:tabs>
        <w:jc w:val="left"/>
      </w:pPr>
    </w:p>
    <w:p>
      <w:pPr>
        <w:tabs>
          <w:tab w:val="left" w:pos="14267"/>
        </w:tabs>
        <w:jc w:val="left"/>
      </w:pPr>
    </w:p>
    <w:p>
      <w:pPr>
        <w:tabs>
          <w:tab w:val="left" w:pos="14267"/>
        </w:tabs>
        <w:jc w:val="left"/>
      </w:pPr>
    </w:p>
    <w:p>
      <w:pPr>
        <w:tabs>
          <w:tab w:val="left" w:pos="14267"/>
        </w:tabs>
        <w:jc w:val="left"/>
      </w:pPr>
    </w:p>
    <w:p>
      <w:pPr>
        <w:tabs>
          <w:tab w:val="left" w:pos="14267"/>
        </w:tabs>
        <w:jc w:val="left"/>
      </w:pPr>
    </w:p>
    <w:p>
      <w:pPr>
        <w:tabs>
          <w:tab w:val="left" w:pos="14267"/>
        </w:tabs>
        <w:jc w:val="left"/>
      </w:pPr>
    </w:p>
    <w:p>
      <w:pPr>
        <w:tabs>
          <w:tab w:val="left" w:pos="14267"/>
        </w:tabs>
        <w:jc w:val="left"/>
      </w:pPr>
    </w:p>
    <w:p>
      <w:pPr>
        <w:tabs>
          <w:tab w:val="left" w:pos="14267"/>
        </w:tabs>
        <w:jc w:val="left"/>
      </w:pPr>
    </w:p>
    <w:p>
      <w:pPr>
        <w:tabs>
          <w:tab w:val="left" w:pos="14267"/>
        </w:tabs>
        <w:jc w:val="left"/>
      </w:pPr>
    </w:p>
    <w:p>
      <w:pPr>
        <w:tabs>
          <w:tab w:val="left" w:pos="14267"/>
        </w:tabs>
        <w:jc w:val="left"/>
      </w:pPr>
    </w:p>
    <w:p>
      <w:pPr>
        <w:tabs>
          <w:tab w:val="left" w:pos="14267"/>
        </w:tabs>
        <w:jc w:val="left"/>
      </w:pPr>
    </w:p>
    <w:p>
      <w:pPr>
        <w:tabs>
          <w:tab w:val="left" w:pos="14267"/>
        </w:tabs>
        <w:jc w:val="left"/>
      </w:pPr>
    </w:p>
    <w:p>
      <w:pPr>
        <w:tabs>
          <w:tab w:val="left" w:pos="14267"/>
        </w:tabs>
        <w:jc w:val="left"/>
      </w:pPr>
      <w:r>
        <w:rPr>
          <w:rFonts w:hint="eastAsia"/>
          <w:lang w:val="en-US" w:eastAsia="zh-CN"/>
        </w:rPr>
        <w:t xml:space="preserve">                                                                                                                            </w:t>
      </w:r>
    </w:p>
    <w:p>
      <w:pPr>
        <w:tabs>
          <w:tab w:val="left" w:pos="14267"/>
        </w:tabs>
        <w:jc w:val="left"/>
      </w:pPr>
      <w:r>
        <w:drawing>
          <wp:inline distT="0" distB="0" distL="114300" distR="114300">
            <wp:extent cx="9568180" cy="5909310"/>
            <wp:effectExtent l="0" t="0" r="2540" b="3810"/>
            <wp:docPr id="21"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6"/>
                    <pic:cNvPicPr>
                      <a:picLocks noChangeAspect="1"/>
                    </pic:cNvPicPr>
                  </pic:nvPicPr>
                  <pic:blipFill>
                    <a:blip r:embed="rId20"/>
                    <a:stretch>
                      <a:fillRect/>
                    </a:stretch>
                  </pic:blipFill>
                  <pic:spPr>
                    <a:xfrm>
                      <a:off x="0" y="0"/>
                      <a:ext cx="9568180" cy="5909310"/>
                    </a:xfrm>
                    <a:prstGeom prst="rect">
                      <a:avLst/>
                    </a:prstGeom>
                    <a:noFill/>
                    <a:ln>
                      <a:noFill/>
                    </a:ln>
                  </pic:spPr>
                </pic:pic>
              </a:graphicData>
            </a:graphic>
          </wp:inline>
        </w:drawing>
      </w:r>
    </w:p>
    <w:p>
      <w:pPr>
        <w:tabs>
          <w:tab w:val="left" w:pos="14267"/>
        </w:tabs>
        <w:jc w:val="left"/>
      </w:pPr>
      <w:r>
        <w:drawing>
          <wp:inline distT="0" distB="0" distL="114300" distR="114300">
            <wp:extent cx="9530080" cy="6003290"/>
            <wp:effectExtent l="0" t="0" r="10160" b="1270"/>
            <wp:docPr id="22"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7"/>
                    <pic:cNvPicPr>
                      <a:picLocks noChangeAspect="1"/>
                    </pic:cNvPicPr>
                  </pic:nvPicPr>
                  <pic:blipFill>
                    <a:blip r:embed="rId21"/>
                    <a:stretch>
                      <a:fillRect/>
                    </a:stretch>
                  </pic:blipFill>
                  <pic:spPr>
                    <a:xfrm>
                      <a:off x="0" y="0"/>
                      <a:ext cx="9530080" cy="6003290"/>
                    </a:xfrm>
                    <a:prstGeom prst="rect">
                      <a:avLst/>
                    </a:prstGeom>
                    <a:noFill/>
                    <a:ln>
                      <a:noFill/>
                    </a:ln>
                  </pic:spPr>
                </pic:pic>
              </a:graphicData>
            </a:graphic>
          </wp:inline>
        </w:drawing>
      </w:r>
    </w:p>
    <w:p>
      <w:pPr>
        <w:tabs>
          <w:tab w:val="left" w:pos="14267"/>
        </w:tabs>
        <w:jc w:val="left"/>
      </w:pPr>
      <w:r>
        <w:drawing>
          <wp:inline distT="0" distB="0" distL="114300" distR="114300">
            <wp:extent cx="9571990" cy="3286125"/>
            <wp:effectExtent l="0" t="0" r="13970" b="5715"/>
            <wp:docPr id="1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9"/>
                    <pic:cNvPicPr>
                      <a:picLocks noChangeAspect="1"/>
                    </pic:cNvPicPr>
                  </pic:nvPicPr>
                  <pic:blipFill>
                    <a:blip r:embed="rId22"/>
                    <a:stretch>
                      <a:fillRect/>
                    </a:stretch>
                  </pic:blipFill>
                  <pic:spPr>
                    <a:xfrm>
                      <a:off x="0" y="0"/>
                      <a:ext cx="9571990" cy="3286125"/>
                    </a:xfrm>
                    <a:prstGeom prst="rect">
                      <a:avLst/>
                    </a:prstGeom>
                    <a:noFill/>
                    <a:ln>
                      <a:noFill/>
                    </a:ln>
                  </pic:spPr>
                </pic:pic>
              </a:graphicData>
            </a:graphic>
          </wp:inline>
        </w:drawing>
      </w:r>
    </w:p>
    <w:p>
      <w:pPr>
        <w:tabs>
          <w:tab w:val="left" w:pos="14267"/>
        </w:tabs>
        <w:jc w:val="left"/>
      </w:pPr>
    </w:p>
    <w:p>
      <w:pPr>
        <w:tabs>
          <w:tab w:val="left" w:pos="14267"/>
        </w:tabs>
        <w:jc w:val="left"/>
      </w:pPr>
    </w:p>
    <w:p>
      <w:pPr>
        <w:tabs>
          <w:tab w:val="left" w:pos="14267"/>
        </w:tabs>
        <w:jc w:val="left"/>
      </w:pPr>
    </w:p>
    <w:p>
      <w:pPr>
        <w:tabs>
          <w:tab w:val="left" w:pos="14267"/>
        </w:tabs>
        <w:jc w:val="left"/>
        <w:rPr>
          <w:rFonts w:hint="eastAsia"/>
          <w:lang w:val="en-US" w:eastAsia="zh-CN"/>
        </w:rPr>
      </w:pPr>
      <w:r>
        <w:rPr>
          <w:rFonts w:hint="eastAsia"/>
          <w:lang w:val="en-US" w:eastAsia="zh-CN"/>
        </w:rPr>
        <w:t xml:space="preserve">                                                                                                     </w:t>
      </w:r>
    </w:p>
    <w:p>
      <w:pPr>
        <w:tabs>
          <w:tab w:val="left" w:pos="14267"/>
        </w:tabs>
        <w:jc w:val="left"/>
        <w:rPr>
          <w:rFonts w:hint="default" w:eastAsia="宋体"/>
          <w:lang w:val="en-US" w:eastAsia="zh-CN"/>
        </w:rPr>
        <w:sectPr>
          <w:pgSz w:w="16840" w:h="11907" w:orient="landscape"/>
          <w:pgMar w:top="851" w:right="851" w:bottom="851" w:left="851" w:header="720" w:footer="720" w:gutter="567"/>
          <w:cols w:space="720" w:num="1"/>
          <w:titlePg/>
          <w:docGrid w:linePitch="272" w:charSpace="0"/>
        </w:sectPr>
      </w:pPr>
      <w:r>
        <w:rPr>
          <w:rFonts w:hint="eastAsia"/>
          <w:lang w:val="en-US" w:eastAsia="zh-CN"/>
        </w:rPr>
        <w:t xml:space="preserve"> </w:t>
      </w:r>
    </w:p>
    <w:p>
      <w:pPr>
        <w:tabs>
          <w:tab w:val="left" w:pos="14267"/>
        </w:tabs>
        <w:jc w:val="left"/>
      </w:pPr>
    </w:p>
    <w:sectPr>
      <w:pgSz w:w="11907" w:h="16840"/>
      <w:pgMar w:top="851" w:right="851" w:bottom="851" w:left="851" w:header="720" w:footer="720" w:gutter="567"/>
      <w:cols w:space="720" w:num="1"/>
      <w:titlePg/>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19</w:t>
                          </w:r>
                          <w:r>
                            <w:rPr>
                              <w:rFonts w:hint="eastAsia"/>
                              <w:sz w:val="18"/>
                            </w:rPr>
                            <w:fldChar w:fldCharType="end"/>
                          </w:r>
                        </w:p>
                      </w:txbxContent>
                    </wps:txbx>
                    <wps:bodyPr wrap="none" lIns="0" tIns="0" rIns="0" bIns="0">
                      <a:spAutoFit/>
                    </wps:bodyPr>
                  </wps:wsp>
                </a:graphicData>
              </a:graphic>
            </wp:anchor>
          </w:drawing>
        </mc:Choice>
        <mc:Fallback>
          <w:pict>
            <v:shape id="文本框 2"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J+9NtLRAQAApAMAAA4AAAAAAAAAAQAgAAAAHgEAAGRy&#10;cy9lMm9Eb2MueG1sUEsFBgAAAAAGAAYAWQEAAGE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19</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16</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rPr>
        <w:iCs/>
        <w:color w:val="00000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024728"/>
    <w:multiLevelType w:val="singleLevel"/>
    <w:tmpl w:val="DD024728"/>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7663E6"/>
    <w:rsid w:val="00055D00"/>
    <w:rsid w:val="000929F4"/>
    <w:rsid w:val="000A274E"/>
    <w:rsid w:val="000E4948"/>
    <w:rsid w:val="00126E36"/>
    <w:rsid w:val="00133DFD"/>
    <w:rsid w:val="00163C82"/>
    <w:rsid w:val="00197241"/>
    <w:rsid w:val="001C2260"/>
    <w:rsid w:val="001D3F3F"/>
    <w:rsid w:val="00202CBB"/>
    <w:rsid w:val="002359E8"/>
    <w:rsid w:val="00243815"/>
    <w:rsid w:val="002617A4"/>
    <w:rsid w:val="002920F3"/>
    <w:rsid w:val="002D231A"/>
    <w:rsid w:val="002E51C9"/>
    <w:rsid w:val="002F0D7D"/>
    <w:rsid w:val="002F65A3"/>
    <w:rsid w:val="003231E1"/>
    <w:rsid w:val="003408B2"/>
    <w:rsid w:val="003473E8"/>
    <w:rsid w:val="00381180"/>
    <w:rsid w:val="0039391A"/>
    <w:rsid w:val="003B697B"/>
    <w:rsid w:val="003D237B"/>
    <w:rsid w:val="003D6786"/>
    <w:rsid w:val="003F1E67"/>
    <w:rsid w:val="00441540"/>
    <w:rsid w:val="00462CBD"/>
    <w:rsid w:val="004649DC"/>
    <w:rsid w:val="00480FC9"/>
    <w:rsid w:val="004D19ED"/>
    <w:rsid w:val="004E5293"/>
    <w:rsid w:val="00517ACD"/>
    <w:rsid w:val="00524AF7"/>
    <w:rsid w:val="005F120E"/>
    <w:rsid w:val="00604AA4"/>
    <w:rsid w:val="0062076E"/>
    <w:rsid w:val="00676929"/>
    <w:rsid w:val="006B5240"/>
    <w:rsid w:val="006E3C94"/>
    <w:rsid w:val="006F7C4D"/>
    <w:rsid w:val="00771008"/>
    <w:rsid w:val="007A22BA"/>
    <w:rsid w:val="007E4605"/>
    <w:rsid w:val="00893C6A"/>
    <w:rsid w:val="008B7ED9"/>
    <w:rsid w:val="0090391B"/>
    <w:rsid w:val="009A7BE0"/>
    <w:rsid w:val="00A037DE"/>
    <w:rsid w:val="00A705C2"/>
    <w:rsid w:val="00AB451E"/>
    <w:rsid w:val="00AD4F38"/>
    <w:rsid w:val="00B45718"/>
    <w:rsid w:val="00B606B9"/>
    <w:rsid w:val="00B83AEC"/>
    <w:rsid w:val="00B92438"/>
    <w:rsid w:val="00BB0819"/>
    <w:rsid w:val="00BD21FF"/>
    <w:rsid w:val="00BE288F"/>
    <w:rsid w:val="00C03E1E"/>
    <w:rsid w:val="00C42764"/>
    <w:rsid w:val="00C5434F"/>
    <w:rsid w:val="00C90052"/>
    <w:rsid w:val="00CA46F3"/>
    <w:rsid w:val="00D1168A"/>
    <w:rsid w:val="00D25166"/>
    <w:rsid w:val="00D33D74"/>
    <w:rsid w:val="00D37A82"/>
    <w:rsid w:val="00DF2FF2"/>
    <w:rsid w:val="00E20731"/>
    <w:rsid w:val="00E62224"/>
    <w:rsid w:val="00E6425C"/>
    <w:rsid w:val="00E90AD8"/>
    <w:rsid w:val="00EC0472"/>
    <w:rsid w:val="00F64270"/>
    <w:rsid w:val="00F750F7"/>
    <w:rsid w:val="00F778C5"/>
    <w:rsid w:val="00FA05CE"/>
    <w:rsid w:val="00FC40F0"/>
    <w:rsid w:val="00FF0228"/>
    <w:rsid w:val="00FF36EF"/>
    <w:rsid w:val="051407D1"/>
    <w:rsid w:val="06E3225A"/>
    <w:rsid w:val="08E511AC"/>
    <w:rsid w:val="13266C2A"/>
    <w:rsid w:val="18A73B92"/>
    <w:rsid w:val="19FF4F74"/>
    <w:rsid w:val="1B580596"/>
    <w:rsid w:val="1EF436D0"/>
    <w:rsid w:val="2149402A"/>
    <w:rsid w:val="227E677A"/>
    <w:rsid w:val="265F691A"/>
    <w:rsid w:val="27737B73"/>
    <w:rsid w:val="27833C2B"/>
    <w:rsid w:val="2B5C6C8D"/>
    <w:rsid w:val="2BC15633"/>
    <w:rsid w:val="3089741D"/>
    <w:rsid w:val="38DF5FFF"/>
    <w:rsid w:val="38FF0D6D"/>
    <w:rsid w:val="3A54785F"/>
    <w:rsid w:val="428E150D"/>
    <w:rsid w:val="4B843BBD"/>
    <w:rsid w:val="4C8057C6"/>
    <w:rsid w:val="4D303061"/>
    <w:rsid w:val="5126444B"/>
    <w:rsid w:val="58EE7A25"/>
    <w:rsid w:val="5A214827"/>
    <w:rsid w:val="5C193FAF"/>
    <w:rsid w:val="5DF81124"/>
    <w:rsid w:val="5E107434"/>
    <w:rsid w:val="5F1040AF"/>
    <w:rsid w:val="611575D5"/>
    <w:rsid w:val="61F6374B"/>
    <w:rsid w:val="642539A5"/>
    <w:rsid w:val="66D245C9"/>
    <w:rsid w:val="68BD0D49"/>
    <w:rsid w:val="6D3647E4"/>
    <w:rsid w:val="6D5E1548"/>
    <w:rsid w:val="75D81465"/>
    <w:rsid w:val="77C31845"/>
    <w:rsid w:val="78325CD8"/>
    <w:rsid w:val="7E7663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kern w:val="2"/>
      <w:sz w:val="24"/>
      <w:szCs w:val="22"/>
      <w:lang w:val="en-US" w:eastAsia="zh-CN" w:bidi="ar-SA"/>
    </w:rPr>
  </w:style>
  <w:style w:type="paragraph" w:styleId="2">
    <w:name w:val="heading 3"/>
    <w:basedOn w:val="1"/>
    <w:next w:val="1"/>
    <w:qFormat/>
    <w:uiPriority w:val="0"/>
    <w:pPr>
      <w:keepNext/>
      <w:keepLines/>
      <w:spacing w:line="360" w:lineRule="auto"/>
      <w:outlineLvl w:val="2"/>
    </w:pPr>
    <w:rPr>
      <w:b/>
      <w:bCs/>
      <w:szCs w:val="32"/>
    </w:rPr>
  </w:style>
  <w:style w:type="paragraph" w:styleId="3">
    <w:name w:val="heading 4"/>
    <w:basedOn w:val="1"/>
    <w:next w:val="1"/>
    <w:qFormat/>
    <w:uiPriority w:val="0"/>
    <w:pPr>
      <w:keepNext/>
      <w:keepLines/>
      <w:spacing w:line="360" w:lineRule="auto"/>
      <w:outlineLvl w:val="3"/>
    </w:pPr>
    <w:rPr>
      <w:rFonts w:ascii="Arial" w:hAnsi="Arial"/>
      <w:b/>
      <w:bCs/>
      <w:szCs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qFormat/>
    <w:uiPriority w:val="0"/>
    <w:pPr>
      <w:spacing w:line="480" w:lineRule="auto"/>
      <w:ind w:firstLine="570"/>
    </w:pPr>
    <w:rPr>
      <w:rFonts w:ascii="Times New Roman" w:hAnsi="Times New Roman"/>
      <w:sz w:val="28"/>
    </w:rPr>
  </w:style>
  <w:style w:type="paragraph" w:styleId="5">
    <w:name w:val="Balloon Text"/>
    <w:basedOn w:val="1"/>
    <w:link w:val="14"/>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index 1"/>
    <w:basedOn w:val="1"/>
    <w:next w:val="1"/>
    <w:qFormat/>
    <w:uiPriority w:val="0"/>
  </w:style>
  <w:style w:type="character" w:styleId="11">
    <w:name w:val="page number"/>
    <w:basedOn w:val="10"/>
    <w:qFormat/>
    <w:uiPriority w:val="0"/>
  </w:style>
  <w:style w:type="paragraph" w:customStyle="1" w:styleId="12">
    <w:name w:val="p0"/>
    <w:basedOn w:val="1"/>
    <w:qFormat/>
    <w:uiPriority w:val="0"/>
    <w:pPr>
      <w:widowControl/>
    </w:pPr>
    <w:rPr>
      <w:kern w:val="0"/>
      <w:szCs w:val="21"/>
    </w:rPr>
  </w:style>
  <w:style w:type="paragraph" w:styleId="13">
    <w:name w:val="List Paragraph"/>
    <w:basedOn w:val="1"/>
    <w:unhideWhenUsed/>
    <w:qFormat/>
    <w:uiPriority w:val="99"/>
    <w:pPr>
      <w:ind w:firstLine="420" w:firstLineChars="200"/>
    </w:pPr>
  </w:style>
  <w:style w:type="character" w:customStyle="1" w:styleId="14">
    <w:name w:val="批注框文本 字符"/>
    <w:basedOn w:val="10"/>
    <w:link w:val="5"/>
    <w:qFormat/>
    <w:uiPriority w:val="0"/>
    <w:rPr>
      <w:rFonts w:ascii="宋体" w:hAnsi="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emf"/><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image" Target="media/image16.png"/><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638</Words>
  <Characters>3637</Characters>
  <Lines>30</Lines>
  <Paragraphs>8</Paragraphs>
  <TotalTime>1</TotalTime>
  <ScaleCrop>false</ScaleCrop>
  <LinksUpToDate>false</LinksUpToDate>
  <CharactersWithSpaces>4267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2018-07-31T00:23:00Z</dcterms:created>
  <dc:creator>gdy</dc:creator>
  <cp:lastModifiedBy>美好</cp:lastModifiedBy>
  <cp:lastPrinted>2021-10-29T07:55:10Z</cp:lastPrinted>
  <dcterms:modified xsi:type="dcterms:W3CDTF">2021-10-29T08:04:53Z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7C59882FB9C448C2A153A179C4988D08</vt:lpwstr>
  </property>
</Properties>
</file>